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552" w:rsidRPr="00694552" w:rsidRDefault="00694552" w:rsidP="00694552">
      <w:pPr>
        <w:pStyle w:val="En-tte"/>
        <w:rPr>
          <w:rFonts w:ascii="Times New Roman" w:hAnsi="Times New Roman" w:cs="Times New Roman"/>
          <w:smallCaps/>
        </w:rPr>
      </w:pPr>
      <w:r w:rsidRPr="00694552">
        <w:rPr>
          <w:rFonts w:ascii="Times New Roman" w:hAnsi="Times New Roman" w:cs="Times New Roman"/>
          <w:smallCaps/>
        </w:rPr>
        <w:t>CIF-Cours 8</w:t>
      </w:r>
    </w:p>
    <w:p w:rsidR="00694552" w:rsidRPr="00694552" w:rsidRDefault="00694552" w:rsidP="00694552">
      <w:pPr>
        <w:pStyle w:val="En-tte"/>
        <w:rPr>
          <w:rFonts w:ascii="Times New Roman" w:hAnsi="Times New Roman" w:cs="Times New Roman"/>
          <w:smallCaps/>
        </w:rPr>
      </w:pPr>
    </w:p>
    <w:p w:rsidR="009D3236" w:rsidRPr="00337353" w:rsidRDefault="009D3236" w:rsidP="00FD5491">
      <w:pPr>
        <w:tabs>
          <w:tab w:val="left" w:pos="5550"/>
        </w:tabs>
        <w:jc w:val="both"/>
        <w:rPr>
          <w:rFonts w:ascii="Times New Roman" w:hAnsi="Times New Roman" w:cs="Times New Roman"/>
          <w:b/>
          <w:sz w:val="20"/>
          <w:szCs w:val="20"/>
        </w:rPr>
      </w:pPr>
    </w:p>
    <w:p w:rsidR="006D379E" w:rsidRPr="00337353" w:rsidRDefault="00FD5491" w:rsidP="009D3236">
      <w:pPr>
        <w:tabs>
          <w:tab w:val="left" w:pos="5550"/>
        </w:tabs>
        <w:jc w:val="center"/>
        <w:rPr>
          <w:rFonts w:ascii="Times New Roman" w:hAnsi="Times New Roman" w:cs="Times New Roman"/>
          <w:b/>
          <w:sz w:val="20"/>
          <w:szCs w:val="20"/>
        </w:rPr>
      </w:pPr>
      <w:r w:rsidRPr="00337353">
        <w:rPr>
          <w:rFonts w:ascii="Times New Roman" w:hAnsi="Times New Roman" w:cs="Times New Roman"/>
          <w:b/>
          <w:sz w:val="20"/>
          <w:szCs w:val="20"/>
        </w:rPr>
        <w:t>LES CONCILES D’EPHESE (431) ET DE CHALCEDOINE (451)</w:t>
      </w:r>
    </w:p>
    <w:p w:rsidR="009D3236" w:rsidRPr="005131D2" w:rsidRDefault="009D3236" w:rsidP="009D3236">
      <w:pPr>
        <w:tabs>
          <w:tab w:val="left" w:pos="5550"/>
        </w:tabs>
        <w:jc w:val="center"/>
        <w:rPr>
          <w:rFonts w:ascii="Times New Roman" w:hAnsi="Times New Roman" w:cs="Times New Roman"/>
          <w:b/>
          <w:smallCaps/>
        </w:rPr>
      </w:pPr>
      <w:r w:rsidRPr="005131D2">
        <w:rPr>
          <w:rFonts w:ascii="Times New Roman" w:hAnsi="Times New Roman" w:cs="Times New Roman"/>
          <w:b/>
          <w:smallCaps/>
        </w:rPr>
        <w:t xml:space="preserve">L’unique personne du Christ-Jésus, </w:t>
      </w:r>
      <w:r w:rsidR="00D25D4B" w:rsidRPr="005131D2">
        <w:rPr>
          <w:rFonts w:ascii="Times New Roman" w:hAnsi="Times New Roman" w:cs="Times New Roman"/>
          <w:b/>
          <w:smallCaps/>
        </w:rPr>
        <w:t xml:space="preserve">Verbe incarné, vrai </w:t>
      </w:r>
      <w:r w:rsidRPr="005131D2">
        <w:rPr>
          <w:rFonts w:ascii="Times New Roman" w:hAnsi="Times New Roman" w:cs="Times New Roman"/>
          <w:b/>
          <w:smallCaps/>
        </w:rPr>
        <w:t xml:space="preserve"> Dieu et vrai homme</w:t>
      </w:r>
    </w:p>
    <w:p w:rsidR="006D379E" w:rsidRPr="005131D2" w:rsidRDefault="006D379E" w:rsidP="005131D2">
      <w:pPr>
        <w:pStyle w:val="Paragraphedeliste"/>
        <w:numPr>
          <w:ilvl w:val="0"/>
          <w:numId w:val="1"/>
        </w:numPr>
        <w:jc w:val="both"/>
        <w:rPr>
          <w:rFonts w:ascii="Times New Roman" w:hAnsi="Times New Roman" w:cs="Times New Roman"/>
          <w:b/>
        </w:rPr>
      </w:pPr>
      <w:r w:rsidRPr="005131D2">
        <w:rPr>
          <w:rFonts w:ascii="Times New Roman" w:hAnsi="Times New Roman" w:cs="Times New Roman"/>
          <w:b/>
        </w:rPr>
        <w:t>Le Concile d’Ephèse (431)</w:t>
      </w:r>
    </w:p>
    <w:p w:rsidR="00036509" w:rsidRPr="00D25D4B" w:rsidRDefault="00DF30AB" w:rsidP="00694552">
      <w:pPr>
        <w:spacing w:line="360" w:lineRule="auto"/>
        <w:jc w:val="both"/>
        <w:rPr>
          <w:rFonts w:ascii="Times New Roman" w:hAnsi="Times New Roman" w:cs="Times New Roman"/>
        </w:rPr>
      </w:pPr>
      <w:r>
        <w:rPr>
          <w:rFonts w:ascii="Times New Roman" w:hAnsi="Times New Roman" w:cs="Times New Roman"/>
        </w:rPr>
        <w:t>Une controverse éclate en 429</w:t>
      </w:r>
      <w:r w:rsidR="006D379E" w:rsidRPr="00D25D4B">
        <w:rPr>
          <w:rFonts w:ascii="Times New Roman" w:hAnsi="Times New Roman" w:cs="Times New Roman"/>
        </w:rPr>
        <w:t xml:space="preserve"> lorsque Nestorius prêche</w:t>
      </w:r>
      <w:r>
        <w:rPr>
          <w:rFonts w:ascii="Times New Roman" w:hAnsi="Times New Roman" w:cs="Times New Roman"/>
        </w:rPr>
        <w:t xml:space="preserve"> à Noël dans</w:t>
      </w:r>
      <w:r w:rsidR="006D379E" w:rsidRPr="00D25D4B">
        <w:rPr>
          <w:rFonts w:ascii="Times New Roman" w:hAnsi="Times New Roman" w:cs="Times New Roman"/>
        </w:rPr>
        <w:t xml:space="preserve"> la cathédrale de Constantinople que Marie n’est pas la Mère de Dieu (</w:t>
      </w:r>
      <w:proofErr w:type="spellStart"/>
      <w:r w:rsidR="009D3236" w:rsidRPr="00D25D4B">
        <w:rPr>
          <w:rFonts w:ascii="Times New Roman" w:hAnsi="Times New Roman" w:cs="Times New Roman"/>
          <w:i/>
        </w:rPr>
        <w:t>T</w:t>
      </w:r>
      <w:r w:rsidR="006D379E" w:rsidRPr="00D25D4B">
        <w:rPr>
          <w:rFonts w:ascii="Times New Roman" w:hAnsi="Times New Roman" w:cs="Times New Roman"/>
          <w:i/>
        </w:rPr>
        <w:t>heotokos</w:t>
      </w:r>
      <w:proofErr w:type="spellEnd"/>
      <w:r w:rsidR="007C5C4D">
        <w:rPr>
          <w:rFonts w:ascii="Times New Roman" w:hAnsi="Times New Roman" w:cs="Times New Roman"/>
        </w:rPr>
        <w:t>). Pourquoi cette</w:t>
      </w:r>
      <w:r w:rsidR="006D379E" w:rsidRPr="00D25D4B">
        <w:rPr>
          <w:rFonts w:ascii="Times New Roman" w:hAnsi="Times New Roman" w:cs="Times New Roman"/>
        </w:rPr>
        <w:t xml:space="preserve"> prédication suscite-t-ell</w:t>
      </w:r>
      <w:r w:rsidR="009D3236" w:rsidRPr="00D25D4B">
        <w:rPr>
          <w:rFonts w:ascii="Times New Roman" w:hAnsi="Times New Roman" w:cs="Times New Roman"/>
        </w:rPr>
        <w:t>e la réprobation des fidèles et la</w:t>
      </w:r>
      <w:r w:rsidR="006D379E" w:rsidRPr="00D25D4B">
        <w:rPr>
          <w:rFonts w:ascii="Times New Roman" w:hAnsi="Times New Roman" w:cs="Times New Roman"/>
        </w:rPr>
        <w:t xml:space="preserve"> réact</w:t>
      </w:r>
      <w:r w:rsidR="009D3236" w:rsidRPr="00D25D4B">
        <w:rPr>
          <w:rFonts w:ascii="Times New Roman" w:hAnsi="Times New Roman" w:cs="Times New Roman"/>
        </w:rPr>
        <w:t xml:space="preserve">ion de Cyrille, évêque </w:t>
      </w:r>
      <w:r w:rsidR="006D379E" w:rsidRPr="00D25D4B">
        <w:rPr>
          <w:rFonts w:ascii="Times New Roman" w:hAnsi="Times New Roman" w:cs="Times New Roman"/>
        </w:rPr>
        <w:t xml:space="preserve">d’Alexandrie ? En refusant de donner à Marie le titre de </w:t>
      </w:r>
      <w:r w:rsidR="007C5C4D">
        <w:rPr>
          <w:rFonts w:ascii="Times New Roman" w:hAnsi="Times New Roman" w:cs="Times New Roman"/>
        </w:rPr>
        <w:t>« </w:t>
      </w:r>
      <w:r w:rsidR="006D379E" w:rsidRPr="00D25D4B">
        <w:rPr>
          <w:rFonts w:ascii="Times New Roman" w:hAnsi="Times New Roman" w:cs="Times New Roman"/>
        </w:rPr>
        <w:t>Mère de Dieu</w:t>
      </w:r>
      <w:r w:rsidR="007C5C4D">
        <w:rPr>
          <w:rFonts w:ascii="Times New Roman" w:hAnsi="Times New Roman" w:cs="Times New Roman"/>
        </w:rPr>
        <w:t> »</w:t>
      </w:r>
      <w:r w:rsidR="006D379E" w:rsidRPr="00D25D4B">
        <w:rPr>
          <w:rFonts w:ascii="Times New Roman" w:hAnsi="Times New Roman" w:cs="Times New Roman"/>
        </w:rPr>
        <w:t xml:space="preserve">, Nestorius refuse que l’on puisse </w:t>
      </w:r>
      <w:r w:rsidR="006D379E" w:rsidRPr="00D25D4B">
        <w:rPr>
          <w:rFonts w:ascii="Times New Roman" w:hAnsi="Times New Roman" w:cs="Times New Roman"/>
          <w:i/>
        </w:rPr>
        <w:t>attribuer</w:t>
      </w:r>
      <w:r w:rsidR="006D379E" w:rsidRPr="00D25D4B">
        <w:rPr>
          <w:rFonts w:ascii="Times New Roman" w:hAnsi="Times New Roman" w:cs="Times New Roman"/>
        </w:rPr>
        <w:t xml:space="preserve"> au Verbe</w:t>
      </w:r>
      <w:r>
        <w:rPr>
          <w:rFonts w:ascii="Times New Roman" w:hAnsi="Times New Roman" w:cs="Times New Roman"/>
        </w:rPr>
        <w:t xml:space="preserve"> de Dieu</w:t>
      </w:r>
      <w:r w:rsidR="006D379E" w:rsidRPr="00D25D4B">
        <w:rPr>
          <w:rFonts w:ascii="Times New Roman" w:hAnsi="Times New Roman" w:cs="Times New Roman"/>
        </w:rPr>
        <w:t xml:space="preserve"> ce qui </w:t>
      </w:r>
      <w:r>
        <w:rPr>
          <w:rFonts w:ascii="Times New Roman" w:hAnsi="Times New Roman" w:cs="Times New Roman"/>
        </w:rPr>
        <w:t xml:space="preserve">concerne </w:t>
      </w:r>
      <w:r w:rsidR="006D379E" w:rsidRPr="00D25D4B">
        <w:rPr>
          <w:rFonts w:ascii="Times New Roman" w:hAnsi="Times New Roman" w:cs="Times New Roman"/>
        </w:rPr>
        <w:t>Jésus</w:t>
      </w:r>
      <w:r>
        <w:rPr>
          <w:rFonts w:ascii="Times New Roman" w:hAnsi="Times New Roman" w:cs="Times New Roman"/>
        </w:rPr>
        <w:t xml:space="preserve"> de Nazareth. La </w:t>
      </w:r>
      <w:r w:rsidR="006D379E" w:rsidRPr="00D25D4B">
        <w:rPr>
          <w:rFonts w:ascii="Times New Roman" w:hAnsi="Times New Roman" w:cs="Times New Roman"/>
        </w:rPr>
        <w:t xml:space="preserve">conscience qu’il a de la </w:t>
      </w:r>
      <w:r w:rsidR="006D379E" w:rsidRPr="007C5C4D">
        <w:rPr>
          <w:rFonts w:ascii="Times New Roman" w:hAnsi="Times New Roman" w:cs="Times New Roman"/>
          <w:i/>
        </w:rPr>
        <w:t>différence</w:t>
      </w:r>
      <w:r w:rsidR="006D379E" w:rsidRPr="00D25D4B">
        <w:rPr>
          <w:rFonts w:ascii="Times New Roman" w:hAnsi="Times New Roman" w:cs="Times New Roman"/>
        </w:rPr>
        <w:t xml:space="preserve"> entre la nature humaine et la nature divine le c</w:t>
      </w:r>
      <w:r w:rsidR="007C5C4D">
        <w:rPr>
          <w:rFonts w:ascii="Times New Roman" w:hAnsi="Times New Roman" w:cs="Times New Roman"/>
        </w:rPr>
        <w:t>onduit à mettre en péril l’</w:t>
      </w:r>
      <w:r w:rsidR="007C5C4D" w:rsidRPr="007C5C4D">
        <w:rPr>
          <w:rFonts w:ascii="Times New Roman" w:hAnsi="Times New Roman" w:cs="Times New Roman"/>
          <w:i/>
        </w:rPr>
        <w:t>uni</w:t>
      </w:r>
      <w:r w:rsidR="006D379E" w:rsidRPr="007C5C4D">
        <w:rPr>
          <w:rFonts w:ascii="Times New Roman" w:hAnsi="Times New Roman" w:cs="Times New Roman"/>
          <w:i/>
        </w:rPr>
        <w:t>té</w:t>
      </w:r>
      <w:r w:rsidR="006D379E" w:rsidRPr="00D25D4B">
        <w:rPr>
          <w:rFonts w:ascii="Times New Roman" w:hAnsi="Times New Roman" w:cs="Times New Roman"/>
        </w:rPr>
        <w:t xml:space="preserve"> de la personne du Verbe fait chair. Ce risque se cristallise sur le titre de Mère de Dieu</w:t>
      </w:r>
      <w:r w:rsidR="007C5C4D">
        <w:rPr>
          <w:rFonts w:ascii="Times New Roman" w:hAnsi="Times New Roman" w:cs="Times New Roman"/>
        </w:rPr>
        <w:t xml:space="preserve">. Mais </w:t>
      </w:r>
      <w:r w:rsidR="006D379E" w:rsidRPr="00D25D4B">
        <w:rPr>
          <w:rFonts w:ascii="Times New Roman" w:hAnsi="Times New Roman" w:cs="Times New Roman"/>
        </w:rPr>
        <w:t>pourquoi est-il possible de dire que Marie e</w:t>
      </w:r>
      <w:r w:rsidR="007C5C4D">
        <w:rPr>
          <w:rFonts w:ascii="Times New Roman" w:hAnsi="Times New Roman" w:cs="Times New Roman"/>
        </w:rPr>
        <w:t>st Mère de Dieu ?</w:t>
      </w:r>
    </w:p>
    <w:p w:rsidR="006D379E" w:rsidRPr="00D25D4B" w:rsidRDefault="009D3236" w:rsidP="006D379E">
      <w:pPr>
        <w:jc w:val="both"/>
        <w:rPr>
          <w:rFonts w:ascii="Times New Roman" w:hAnsi="Times New Roman" w:cs="Times New Roman"/>
        </w:rPr>
      </w:pPr>
      <w:r w:rsidRPr="00D25D4B">
        <w:rPr>
          <w:rFonts w:ascii="Times New Roman" w:hAnsi="Times New Roman" w:cs="Times New Roman"/>
        </w:rPr>
        <w:t>Dans sa</w:t>
      </w:r>
      <w:r w:rsidR="006D379E" w:rsidRPr="00D25D4B">
        <w:rPr>
          <w:rFonts w:ascii="Times New Roman" w:hAnsi="Times New Roman" w:cs="Times New Roman"/>
        </w:rPr>
        <w:t xml:space="preserve"> 2</w:t>
      </w:r>
      <w:r w:rsidR="006D379E" w:rsidRPr="00D25D4B">
        <w:rPr>
          <w:rFonts w:ascii="Times New Roman" w:hAnsi="Times New Roman" w:cs="Times New Roman"/>
          <w:vertAlign w:val="superscript"/>
        </w:rPr>
        <w:t>ème</w:t>
      </w:r>
      <w:r w:rsidRPr="00D25D4B">
        <w:rPr>
          <w:rFonts w:ascii="Times New Roman" w:hAnsi="Times New Roman" w:cs="Times New Roman"/>
        </w:rPr>
        <w:t xml:space="preserve"> lettre à Nestorius, Cyrille écrit</w:t>
      </w:r>
      <w:r w:rsidR="006D379E" w:rsidRPr="00D25D4B">
        <w:rPr>
          <w:rFonts w:ascii="Times New Roman" w:hAnsi="Times New Roman" w:cs="Times New Roman"/>
        </w:rPr>
        <w:t>:</w:t>
      </w:r>
    </w:p>
    <w:p w:rsidR="006D379E" w:rsidRPr="00D25D4B" w:rsidRDefault="00337353" w:rsidP="00337353">
      <w:pPr>
        <w:jc w:val="both"/>
        <w:rPr>
          <w:rFonts w:ascii="Times New Roman" w:hAnsi="Times New Roman" w:cs="Times New Roman"/>
        </w:rPr>
      </w:pPr>
      <w:r w:rsidRPr="00D25D4B">
        <w:rPr>
          <w:rFonts w:ascii="Times New Roman" w:hAnsi="Times New Roman" w:cs="Times New Roman"/>
        </w:rPr>
        <w:t>« </w:t>
      </w:r>
      <w:r w:rsidR="006D379E" w:rsidRPr="00D25D4B">
        <w:rPr>
          <w:rFonts w:ascii="Times New Roman" w:hAnsi="Times New Roman" w:cs="Times New Roman"/>
        </w:rPr>
        <w:t>Ainsi, bien qu’il subsiste avant les siècles et qu’il ait été engendré du Père</w:t>
      </w:r>
      <w:r w:rsidR="009D3236" w:rsidRPr="00D25D4B">
        <w:rPr>
          <w:rFonts w:ascii="Times New Roman" w:hAnsi="Times New Roman" w:cs="Times New Roman"/>
        </w:rPr>
        <w:t xml:space="preserve"> [cf. Nicée]</w:t>
      </w:r>
      <w:r w:rsidR="006D379E" w:rsidRPr="00D25D4B">
        <w:rPr>
          <w:rFonts w:ascii="Times New Roman" w:hAnsi="Times New Roman" w:cs="Times New Roman"/>
        </w:rPr>
        <w:t xml:space="preserve">, il est dit aussi avoir été engendré selon la chair par une femme, non point que sa nature divine ait commencé à être en la sainte Vierge, ni qu’elle ait eu nécessairement besoin d’une seconde naissance par elle après celle qu’il avait reçue du Père – car c’est légèreté et ignorance de dire que celui qui existe avant les siècles et qui est coéternel au Père a besoin d’une seconde génération pour exister – mais puisque </w:t>
      </w:r>
      <w:r w:rsidR="006D379E" w:rsidRPr="00D25D4B">
        <w:rPr>
          <w:rFonts w:ascii="Times New Roman" w:hAnsi="Times New Roman" w:cs="Times New Roman"/>
          <w:b/>
        </w:rPr>
        <w:t>c’est pour nous et pour notre salut qu’il s’est uni selon l’hypostase l’humanité et qu’il est né de la femme</w:t>
      </w:r>
      <w:r w:rsidR="006D379E" w:rsidRPr="00D25D4B">
        <w:rPr>
          <w:rFonts w:ascii="Times New Roman" w:hAnsi="Times New Roman" w:cs="Times New Roman"/>
        </w:rPr>
        <w:t xml:space="preserve">, </w:t>
      </w:r>
      <w:r w:rsidR="006D379E" w:rsidRPr="00D25D4B">
        <w:rPr>
          <w:rFonts w:ascii="Times New Roman" w:hAnsi="Times New Roman" w:cs="Times New Roman"/>
          <w:b/>
        </w:rPr>
        <w:t>on dit qu’il a été engendré d’elle selon la chair</w:t>
      </w:r>
      <w:r w:rsidR="006D379E" w:rsidRPr="00D25D4B">
        <w:rPr>
          <w:rFonts w:ascii="Times New Roman" w:hAnsi="Times New Roman" w:cs="Times New Roman"/>
        </w:rPr>
        <w:t xml:space="preserve">. Car ce n’est pas un homme ordinaire qui a d’abord été engendré de la sainte Vierge, et sur lequel ensuite serait descendu le Verbe, mais le Verbe s’étant uni  [à l’humanité] dès le sein de Marie est dit avoir enduré une naissance charnelle en tant </w:t>
      </w:r>
      <w:r w:rsidR="006D379E" w:rsidRPr="00D25D4B">
        <w:rPr>
          <w:rFonts w:ascii="Times New Roman" w:hAnsi="Times New Roman" w:cs="Times New Roman"/>
          <w:b/>
        </w:rPr>
        <w:t>qu’il s’est approprié</w:t>
      </w:r>
      <w:r w:rsidR="006D379E" w:rsidRPr="00D25D4B">
        <w:rPr>
          <w:rFonts w:ascii="Times New Roman" w:hAnsi="Times New Roman" w:cs="Times New Roman"/>
        </w:rPr>
        <w:t xml:space="preserve"> la génération de sa propre chair. »</w:t>
      </w:r>
    </w:p>
    <w:p w:rsidR="006D379E" w:rsidRPr="00D25D4B" w:rsidRDefault="007C5C4D" w:rsidP="00694552">
      <w:pPr>
        <w:spacing w:line="360" w:lineRule="auto"/>
        <w:jc w:val="both"/>
        <w:rPr>
          <w:rFonts w:ascii="Times New Roman" w:hAnsi="Times New Roman" w:cs="Times New Roman"/>
        </w:rPr>
      </w:pPr>
      <w:r>
        <w:rPr>
          <w:rFonts w:ascii="Times New Roman" w:hAnsi="Times New Roman" w:cs="Times New Roman"/>
        </w:rPr>
        <w:t xml:space="preserve">Cyrille distingue les plans, comme le fait le Symbole de Nicée : </w:t>
      </w:r>
      <w:r w:rsidRPr="00DF30AB">
        <w:rPr>
          <w:rFonts w:ascii="Times New Roman" w:hAnsi="Times New Roman" w:cs="Times New Roman"/>
          <w:i/>
        </w:rPr>
        <w:t>selon l’éternité</w:t>
      </w:r>
      <w:r>
        <w:rPr>
          <w:rFonts w:ascii="Times New Roman" w:hAnsi="Times New Roman" w:cs="Times New Roman"/>
        </w:rPr>
        <w:t xml:space="preserve">, le Fils est engendré du Père avant tous les siècles, </w:t>
      </w:r>
      <w:r w:rsidRPr="00DF30AB">
        <w:rPr>
          <w:rFonts w:ascii="Times New Roman" w:hAnsi="Times New Roman" w:cs="Times New Roman"/>
          <w:i/>
        </w:rPr>
        <w:t>pour notre salut</w:t>
      </w:r>
      <w:r>
        <w:rPr>
          <w:rFonts w:ascii="Times New Roman" w:hAnsi="Times New Roman" w:cs="Times New Roman"/>
        </w:rPr>
        <w:t xml:space="preserve">, il est né de Marie. </w:t>
      </w:r>
      <w:r w:rsidR="006D379E" w:rsidRPr="00D25D4B">
        <w:rPr>
          <w:rFonts w:ascii="Times New Roman" w:hAnsi="Times New Roman" w:cs="Times New Roman"/>
        </w:rPr>
        <w:t>L’expression « uni à l’humanité sel</w:t>
      </w:r>
      <w:r w:rsidR="009D3236" w:rsidRPr="00D25D4B">
        <w:rPr>
          <w:rFonts w:ascii="Times New Roman" w:hAnsi="Times New Roman" w:cs="Times New Roman"/>
        </w:rPr>
        <w:t xml:space="preserve">on l’hypostase » </w:t>
      </w:r>
      <w:r w:rsidR="006D379E" w:rsidRPr="00D25D4B">
        <w:rPr>
          <w:rFonts w:ascii="Times New Roman" w:hAnsi="Times New Roman" w:cs="Times New Roman"/>
        </w:rPr>
        <w:t>dit qu’il n’y a qu’un seul « Je »</w:t>
      </w:r>
      <w:r>
        <w:rPr>
          <w:rFonts w:ascii="Times New Roman" w:hAnsi="Times New Roman" w:cs="Times New Roman"/>
        </w:rPr>
        <w:t>, un seul sujet, une seule personne (</w:t>
      </w:r>
      <w:r w:rsidRPr="007C5C4D">
        <w:rPr>
          <w:rFonts w:ascii="Times New Roman" w:hAnsi="Times New Roman" w:cs="Times New Roman"/>
          <w:i/>
        </w:rPr>
        <w:t>hypostase</w:t>
      </w:r>
      <w:r>
        <w:rPr>
          <w:rFonts w:ascii="Times New Roman" w:hAnsi="Times New Roman" w:cs="Times New Roman"/>
        </w:rPr>
        <w:t xml:space="preserve"> en grec)</w:t>
      </w:r>
      <w:r w:rsidR="006D379E" w:rsidRPr="00D25D4B">
        <w:rPr>
          <w:rFonts w:ascii="Times New Roman" w:hAnsi="Times New Roman" w:cs="Times New Roman"/>
        </w:rPr>
        <w:t>, l</w:t>
      </w:r>
      <w:r w:rsidR="00DF30AB">
        <w:rPr>
          <w:rFonts w:ascii="Times New Roman" w:hAnsi="Times New Roman" w:cs="Times New Roman"/>
        </w:rPr>
        <w:t>e Verbe, qui assume une nature humaine</w:t>
      </w:r>
      <w:r w:rsidR="00337353" w:rsidRPr="00D25D4B">
        <w:rPr>
          <w:rFonts w:ascii="Times New Roman" w:hAnsi="Times New Roman" w:cs="Times New Roman"/>
        </w:rPr>
        <w:t xml:space="preserve">, et </w:t>
      </w:r>
      <w:r w:rsidR="006D379E" w:rsidRPr="00D25D4B">
        <w:rPr>
          <w:rFonts w:ascii="Times New Roman" w:hAnsi="Times New Roman" w:cs="Times New Roman"/>
        </w:rPr>
        <w:t>dont il</w:t>
      </w:r>
      <w:r w:rsidR="00337353" w:rsidRPr="00D25D4B">
        <w:rPr>
          <w:rFonts w:ascii="Times New Roman" w:hAnsi="Times New Roman" w:cs="Times New Roman"/>
        </w:rPr>
        <w:t xml:space="preserve"> est</w:t>
      </w:r>
      <w:r w:rsidR="00DF30AB">
        <w:rPr>
          <w:rFonts w:ascii="Times New Roman" w:hAnsi="Times New Roman" w:cs="Times New Roman"/>
        </w:rPr>
        <w:t xml:space="preserve"> possible de dire, pour ce qui est de cette nature, </w:t>
      </w:r>
      <w:r w:rsidR="009D3236" w:rsidRPr="00D25D4B">
        <w:rPr>
          <w:rFonts w:ascii="Times New Roman" w:hAnsi="Times New Roman" w:cs="Times New Roman"/>
        </w:rPr>
        <w:t xml:space="preserve">qu’il </w:t>
      </w:r>
      <w:r w:rsidR="00DF30AB">
        <w:rPr>
          <w:rFonts w:ascii="Times New Roman" w:hAnsi="Times New Roman" w:cs="Times New Roman"/>
        </w:rPr>
        <w:t>est né, comme tout humain. D</w:t>
      </w:r>
      <w:r w:rsidR="006D379E" w:rsidRPr="00D25D4B">
        <w:rPr>
          <w:rFonts w:ascii="Times New Roman" w:hAnsi="Times New Roman" w:cs="Times New Roman"/>
        </w:rPr>
        <w:t>ans la même lettre, Cyrille précise :</w:t>
      </w:r>
    </w:p>
    <w:p w:rsidR="006D379E" w:rsidRPr="00D25D4B" w:rsidRDefault="006D379E" w:rsidP="006D379E">
      <w:pPr>
        <w:jc w:val="both"/>
        <w:rPr>
          <w:rFonts w:ascii="Times New Roman" w:hAnsi="Times New Roman" w:cs="Times New Roman"/>
        </w:rPr>
      </w:pPr>
      <w:r w:rsidRPr="00D25D4B">
        <w:rPr>
          <w:rFonts w:ascii="Times New Roman" w:hAnsi="Times New Roman" w:cs="Times New Roman"/>
        </w:rPr>
        <w:t xml:space="preserve">« Ainsi nous confesserons un seul Christ et un seul Seigneur, non pas en adorant un homme avec le Verbe, pour ne pas introduire l’idée d’une division en disant </w:t>
      </w:r>
      <w:r w:rsidRPr="00D25D4B">
        <w:rPr>
          <w:rFonts w:ascii="Times New Roman" w:hAnsi="Times New Roman" w:cs="Times New Roman"/>
          <w:i/>
        </w:rPr>
        <w:t>avec</w:t>
      </w:r>
      <w:r w:rsidRPr="00D25D4B">
        <w:rPr>
          <w:rFonts w:ascii="Times New Roman" w:hAnsi="Times New Roman" w:cs="Times New Roman"/>
        </w:rPr>
        <w:t xml:space="preserve"> ; mais nous adorons un seul et même [Christ], car le corps du Verbe ne lui est pas étranger, c’est avec lui qu’il siège maintenant avec son Père : </w:t>
      </w:r>
      <w:r w:rsidRPr="00D25D4B">
        <w:rPr>
          <w:rFonts w:ascii="Times New Roman" w:hAnsi="Times New Roman" w:cs="Times New Roman"/>
          <w:b/>
        </w:rPr>
        <w:t>ce ne sont pas deux Fils qui siègent avec le Père, mais un seul, à cause de l’union, avec sa propre chair</w:t>
      </w:r>
      <w:r w:rsidRPr="00D25D4B">
        <w:rPr>
          <w:rFonts w:ascii="Times New Roman" w:hAnsi="Times New Roman" w:cs="Times New Roman"/>
        </w:rPr>
        <w:t xml:space="preserve">. Mais si nous écartons comme incompréhensible ou indécente </w:t>
      </w:r>
      <w:r w:rsidRPr="00D25D4B">
        <w:rPr>
          <w:rFonts w:ascii="Times New Roman" w:hAnsi="Times New Roman" w:cs="Times New Roman"/>
          <w:b/>
        </w:rPr>
        <w:t>l’union selon l’hypostase</w:t>
      </w:r>
      <w:r w:rsidRPr="00D25D4B">
        <w:rPr>
          <w:rFonts w:ascii="Times New Roman" w:hAnsi="Times New Roman" w:cs="Times New Roman"/>
        </w:rPr>
        <w:t xml:space="preserve">, nous en arrivons à parler de deux Fils […] Il ne faut donc pas séparer en deux fils l’unique Seigneur Jésus-Christ. […] Car </w:t>
      </w:r>
      <w:r w:rsidRPr="00D25D4B">
        <w:rPr>
          <w:rFonts w:ascii="Times New Roman" w:hAnsi="Times New Roman" w:cs="Times New Roman"/>
          <w:b/>
        </w:rPr>
        <w:t>l’Ecriture ne dit pas que le Verbe s’est uni la personne d’un homme mais qu’il s’est fait chair</w:t>
      </w:r>
      <w:r w:rsidRPr="00D25D4B">
        <w:rPr>
          <w:rFonts w:ascii="Times New Roman" w:hAnsi="Times New Roman" w:cs="Times New Roman"/>
        </w:rPr>
        <w:t>. »</w:t>
      </w:r>
    </w:p>
    <w:p w:rsidR="006D379E" w:rsidRPr="00D25D4B" w:rsidRDefault="007C5C4D" w:rsidP="00694552">
      <w:pPr>
        <w:spacing w:line="360" w:lineRule="auto"/>
        <w:jc w:val="both"/>
        <w:rPr>
          <w:rFonts w:ascii="Times New Roman" w:hAnsi="Times New Roman" w:cs="Times New Roman"/>
        </w:rPr>
      </w:pPr>
      <w:r>
        <w:rPr>
          <w:rFonts w:ascii="Times New Roman" w:hAnsi="Times New Roman" w:cs="Times New Roman"/>
        </w:rPr>
        <w:lastRenderedPageBreak/>
        <w:t xml:space="preserve">Cyrille </w:t>
      </w:r>
      <w:r w:rsidR="006D379E" w:rsidRPr="00D25D4B">
        <w:rPr>
          <w:rFonts w:ascii="Times New Roman" w:hAnsi="Times New Roman" w:cs="Times New Roman"/>
        </w:rPr>
        <w:t xml:space="preserve">met en </w:t>
      </w:r>
      <w:r w:rsidR="00694552">
        <w:rPr>
          <w:rFonts w:ascii="Times New Roman" w:hAnsi="Times New Roman" w:cs="Times New Roman"/>
        </w:rPr>
        <w:t>garde contre un problème inhérent à</w:t>
      </w:r>
      <w:r w:rsidR="00DF30AB">
        <w:rPr>
          <w:rFonts w:ascii="Times New Roman" w:hAnsi="Times New Roman" w:cs="Times New Roman"/>
        </w:rPr>
        <w:t xml:space="preserve"> la position de Nestorius</w:t>
      </w:r>
      <w:r w:rsidR="009D3236" w:rsidRPr="00D25D4B">
        <w:rPr>
          <w:rFonts w:ascii="Times New Roman" w:hAnsi="Times New Roman" w:cs="Times New Roman"/>
        </w:rPr>
        <w:t xml:space="preserve">. </w:t>
      </w:r>
      <w:r w:rsidR="00694552">
        <w:rPr>
          <w:rFonts w:ascii="Times New Roman" w:hAnsi="Times New Roman" w:cs="Times New Roman"/>
        </w:rPr>
        <w:t xml:space="preserve">Parce que </w:t>
      </w:r>
      <w:r w:rsidR="006D379E" w:rsidRPr="00D25D4B">
        <w:rPr>
          <w:rFonts w:ascii="Times New Roman" w:hAnsi="Times New Roman" w:cs="Times New Roman"/>
        </w:rPr>
        <w:t xml:space="preserve">Nestorius met l’accent sur la </w:t>
      </w:r>
      <w:r w:rsidR="006D379E" w:rsidRPr="00D25D4B">
        <w:rPr>
          <w:rFonts w:ascii="Times New Roman" w:hAnsi="Times New Roman" w:cs="Times New Roman"/>
          <w:i/>
        </w:rPr>
        <w:t>distinction</w:t>
      </w:r>
      <w:r w:rsidR="00DF30AB">
        <w:rPr>
          <w:rFonts w:ascii="Times New Roman" w:hAnsi="Times New Roman" w:cs="Times New Roman"/>
        </w:rPr>
        <w:t xml:space="preserve">, </w:t>
      </w:r>
      <w:r w:rsidR="006D379E" w:rsidRPr="00D25D4B">
        <w:rPr>
          <w:rFonts w:ascii="Times New Roman" w:hAnsi="Times New Roman" w:cs="Times New Roman"/>
        </w:rPr>
        <w:t xml:space="preserve">on </w:t>
      </w:r>
      <w:r w:rsidR="00DF30AB">
        <w:rPr>
          <w:rFonts w:ascii="Times New Roman" w:hAnsi="Times New Roman" w:cs="Times New Roman"/>
        </w:rPr>
        <w:t>pourrait</w:t>
      </w:r>
      <w:r w:rsidR="006D379E" w:rsidRPr="00D25D4B">
        <w:rPr>
          <w:rFonts w:ascii="Times New Roman" w:hAnsi="Times New Roman" w:cs="Times New Roman"/>
        </w:rPr>
        <w:t xml:space="preserve"> penser qu’il </w:t>
      </w:r>
      <w:r>
        <w:rPr>
          <w:rFonts w:ascii="Times New Roman" w:hAnsi="Times New Roman" w:cs="Times New Roman"/>
        </w:rPr>
        <w:t xml:space="preserve">n’y a pas </w:t>
      </w:r>
      <w:r w:rsidRPr="00694552">
        <w:rPr>
          <w:rFonts w:ascii="Times New Roman" w:hAnsi="Times New Roman" w:cs="Times New Roman"/>
          <w:i/>
        </w:rPr>
        <w:t>un</w:t>
      </w:r>
      <w:r>
        <w:rPr>
          <w:rFonts w:ascii="Times New Roman" w:hAnsi="Times New Roman" w:cs="Times New Roman"/>
        </w:rPr>
        <w:t xml:space="preserve"> Fils</w:t>
      </w:r>
      <w:r w:rsidR="00694552">
        <w:rPr>
          <w:rFonts w:ascii="Times New Roman" w:hAnsi="Times New Roman" w:cs="Times New Roman"/>
        </w:rPr>
        <w:t xml:space="preserve"> unique</w:t>
      </w:r>
      <w:r>
        <w:rPr>
          <w:rFonts w:ascii="Times New Roman" w:hAnsi="Times New Roman" w:cs="Times New Roman"/>
        </w:rPr>
        <w:t>, Verbe fait chair, Jésus-Christ, mais</w:t>
      </w:r>
      <w:r w:rsidR="00DF30AB">
        <w:rPr>
          <w:rFonts w:ascii="Times New Roman" w:hAnsi="Times New Roman" w:cs="Times New Roman"/>
        </w:rPr>
        <w:t xml:space="preserve"> deux fils : le Fils de Dieu, et Jésus, fils de Marie</w:t>
      </w:r>
      <w:r w:rsidR="006D379E" w:rsidRPr="00D25D4B">
        <w:rPr>
          <w:rFonts w:ascii="Times New Roman" w:hAnsi="Times New Roman" w:cs="Times New Roman"/>
        </w:rPr>
        <w:t xml:space="preserve"> </w:t>
      </w:r>
    </w:p>
    <w:p w:rsidR="006D379E" w:rsidRPr="00D25D4B" w:rsidRDefault="006D379E" w:rsidP="006D379E">
      <w:pPr>
        <w:jc w:val="both"/>
        <w:rPr>
          <w:rFonts w:ascii="Times New Roman" w:hAnsi="Times New Roman" w:cs="Times New Roman"/>
        </w:rPr>
      </w:pPr>
      <w:r w:rsidRPr="00D25D4B">
        <w:rPr>
          <w:rFonts w:ascii="Times New Roman" w:hAnsi="Times New Roman" w:cs="Times New Roman"/>
        </w:rPr>
        <w:t xml:space="preserve">Enfin, Cyrille écrit : </w:t>
      </w:r>
    </w:p>
    <w:p w:rsidR="00337353" w:rsidRPr="00D25D4B" w:rsidRDefault="006D379E" w:rsidP="006D379E">
      <w:pPr>
        <w:jc w:val="both"/>
        <w:rPr>
          <w:rFonts w:ascii="Times New Roman" w:hAnsi="Times New Roman" w:cs="Times New Roman"/>
        </w:rPr>
      </w:pPr>
      <w:r w:rsidRPr="00D25D4B">
        <w:rPr>
          <w:rFonts w:ascii="Times New Roman" w:hAnsi="Times New Roman" w:cs="Times New Roman"/>
        </w:rPr>
        <w:t>« Voilà ce qu’enseigne partout la foi orthodoxe : voilà ce que nous trouverons dans l’enseignement des saints Pères. C’est pourquoi ils</w:t>
      </w:r>
      <w:r w:rsidR="009D3236" w:rsidRPr="00D25D4B">
        <w:rPr>
          <w:rFonts w:ascii="Times New Roman" w:hAnsi="Times New Roman" w:cs="Times New Roman"/>
        </w:rPr>
        <w:t xml:space="preserve"> ont osé appeler Mère de Dieu (</w:t>
      </w:r>
      <w:proofErr w:type="spellStart"/>
      <w:r w:rsidR="009D3236" w:rsidRPr="00D25D4B">
        <w:rPr>
          <w:rFonts w:ascii="Times New Roman" w:hAnsi="Times New Roman" w:cs="Times New Roman"/>
          <w:i/>
        </w:rPr>
        <w:t>T</w:t>
      </w:r>
      <w:r w:rsidRPr="00D25D4B">
        <w:rPr>
          <w:rFonts w:ascii="Times New Roman" w:hAnsi="Times New Roman" w:cs="Times New Roman"/>
          <w:i/>
        </w:rPr>
        <w:t>heotokos</w:t>
      </w:r>
      <w:proofErr w:type="spellEnd"/>
      <w:r w:rsidRPr="00D25D4B">
        <w:rPr>
          <w:rFonts w:ascii="Times New Roman" w:hAnsi="Times New Roman" w:cs="Times New Roman"/>
        </w:rPr>
        <w:t xml:space="preserve">) la sainte Vierge, non pas que la nature du Verbe ou sa divinité ait pris de la sainte Vierge le principe de son existence, mais puisque </w:t>
      </w:r>
      <w:r w:rsidRPr="00D25D4B">
        <w:rPr>
          <w:rFonts w:ascii="Times New Roman" w:hAnsi="Times New Roman" w:cs="Times New Roman"/>
          <w:b/>
        </w:rPr>
        <w:t>est né d’elle ce saint corps animé d’une âme raisonnable auquel le Verbe s’est uni selon l’hypostase</w:t>
      </w:r>
      <w:r w:rsidRPr="00D25D4B">
        <w:rPr>
          <w:rFonts w:ascii="Times New Roman" w:hAnsi="Times New Roman" w:cs="Times New Roman"/>
        </w:rPr>
        <w:t>, on dit que le Verbe a été engendré selon la chair. »</w:t>
      </w:r>
      <w:r w:rsidRPr="00D25D4B">
        <w:rPr>
          <w:rStyle w:val="Appelnotedebasdep"/>
          <w:rFonts w:ascii="Times New Roman" w:hAnsi="Times New Roman" w:cs="Times New Roman"/>
        </w:rPr>
        <w:footnoteReference w:id="1"/>
      </w:r>
    </w:p>
    <w:p w:rsidR="00337353" w:rsidRPr="00D25D4B" w:rsidRDefault="006D379E" w:rsidP="00694552">
      <w:pPr>
        <w:spacing w:line="360" w:lineRule="auto"/>
        <w:jc w:val="both"/>
        <w:rPr>
          <w:rFonts w:ascii="Times New Roman" w:hAnsi="Times New Roman" w:cs="Times New Roman"/>
        </w:rPr>
      </w:pPr>
      <w:r w:rsidRPr="00D25D4B">
        <w:rPr>
          <w:rFonts w:ascii="Times New Roman" w:hAnsi="Times New Roman" w:cs="Times New Roman"/>
        </w:rPr>
        <w:t xml:space="preserve">On peut ici remarquer que l’homme est défini comme un </w:t>
      </w:r>
      <w:r w:rsidRPr="00D25D4B">
        <w:rPr>
          <w:rFonts w:ascii="Times New Roman" w:hAnsi="Times New Roman" w:cs="Times New Roman"/>
          <w:i/>
        </w:rPr>
        <w:t>corps animé d’une âme raisonnable</w:t>
      </w:r>
      <w:r w:rsidRPr="00D25D4B">
        <w:rPr>
          <w:rFonts w:ascii="Times New Roman" w:hAnsi="Times New Roman" w:cs="Times New Roman"/>
        </w:rPr>
        <w:t xml:space="preserve">. Le Verbe s’unit à l’humanité de telle sorte qu’il n’y a qu’une </w:t>
      </w:r>
      <w:r w:rsidR="007C5C4D">
        <w:rPr>
          <w:rFonts w:ascii="Times New Roman" w:hAnsi="Times New Roman" w:cs="Times New Roman"/>
        </w:rPr>
        <w:t xml:space="preserve">seule </w:t>
      </w:r>
      <w:r w:rsidRPr="00D25D4B">
        <w:rPr>
          <w:rFonts w:ascii="Times New Roman" w:hAnsi="Times New Roman" w:cs="Times New Roman"/>
        </w:rPr>
        <w:t xml:space="preserve">personne ou hypostase du </w:t>
      </w:r>
      <w:r w:rsidRPr="00D25D4B">
        <w:rPr>
          <w:rFonts w:ascii="Times New Roman" w:hAnsi="Times New Roman" w:cs="Times New Roman"/>
          <w:i/>
        </w:rPr>
        <w:t>Verbe incarné</w:t>
      </w:r>
      <w:r w:rsidRPr="00D25D4B">
        <w:rPr>
          <w:rFonts w:ascii="Times New Roman" w:hAnsi="Times New Roman" w:cs="Times New Roman"/>
        </w:rPr>
        <w:t xml:space="preserve">. Cette expression de </w:t>
      </w:r>
      <w:r w:rsidR="007C5C4D">
        <w:rPr>
          <w:rFonts w:ascii="Times New Roman" w:hAnsi="Times New Roman" w:cs="Times New Roman"/>
        </w:rPr>
        <w:t>« </w:t>
      </w:r>
      <w:r w:rsidRPr="00D25D4B">
        <w:rPr>
          <w:rFonts w:ascii="Times New Roman" w:hAnsi="Times New Roman" w:cs="Times New Roman"/>
        </w:rPr>
        <w:t>Verbe incarné</w:t>
      </w:r>
      <w:r w:rsidR="007C5C4D">
        <w:rPr>
          <w:rFonts w:ascii="Times New Roman" w:hAnsi="Times New Roman" w:cs="Times New Roman"/>
        </w:rPr>
        <w:t> »</w:t>
      </w:r>
      <w:r w:rsidRPr="00D25D4B">
        <w:rPr>
          <w:rFonts w:ascii="Times New Roman" w:hAnsi="Times New Roman" w:cs="Times New Roman"/>
        </w:rPr>
        <w:t xml:space="preserve"> dit l’intention de Cyrille. Le Verbe s’est incarné, s’est fait chair. </w:t>
      </w:r>
      <w:r w:rsidR="009D3236" w:rsidRPr="00D25D4B">
        <w:rPr>
          <w:rFonts w:ascii="Times New Roman" w:hAnsi="Times New Roman" w:cs="Times New Roman"/>
        </w:rPr>
        <w:t xml:space="preserve">Il y a une seule personne, le Verbe fait chair, le Verbe incarné. </w:t>
      </w:r>
      <w:r w:rsidRPr="00D25D4B">
        <w:rPr>
          <w:rFonts w:ascii="Times New Roman" w:hAnsi="Times New Roman" w:cs="Times New Roman"/>
        </w:rPr>
        <w:t>Le titre de Marie « Mère de Dieu » est christologique : parce que le Verb</w:t>
      </w:r>
      <w:r w:rsidR="007C5C4D">
        <w:rPr>
          <w:rFonts w:ascii="Times New Roman" w:hAnsi="Times New Roman" w:cs="Times New Roman"/>
        </w:rPr>
        <w:t>e de Dieu s’est incarné, est devenu homme</w:t>
      </w:r>
      <w:r w:rsidRPr="00D25D4B">
        <w:rPr>
          <w:rFonts w:ascii="Times New Roman" w:hAnsi="Times New Roman" w:cs="Times New Roman"/>
        </w:rPr>
        <w:t>, Marie peut être appelée Mère de Dieu en tant qu’elle est la mère du Verbe</w:t>
      </w:r>
      <w:r w:rsidR="00DF30AB">
        <w:rPr>
          <w:rFonts w:ascii="Times New Roman" w:hAnsi="Times New Roman" w:cs="Times New Roman"/>
        </w:rPr>
        <w:t xml:space="preserve"> de Dieu selon la chair,</w:t>
      </w:r>
      <w:r w:rsidRPr="00D25D4B">
        <w:rPr>
          <w:rFonts w:ascii="Times New Roman" w:hAnsi="Times New Roman" w:cs="Times New Roman"/>
        </w:rPr>
        <w:t xml:space="preserve"> </w:t>
      </w:r>
      <w:r w:rsidRPr="007C5C4D">
        <w:rPr>
          <w:rFonts w:ascii="Times New Roman" w:hAnsi="Times New Roman" w:cs="Times New Roman"/>
          <w:i/>
        </w:rPr>
        <w:t>incarné</w:t>
      </w:r>
      <w:r w:rsidRPr="00D25D4B">
        <w:rPr>
          <w:rFonts w:ascii="Times New Roman" w:hAnsi="Times New Roman" w:cs="Times New Roman"/>
        </w:rPr>
        <w:t>.</w:t>
      </w:r>
    </w:p>
    <w:p w:rsidR="00694552" w:rsidRDefault="006D379E" w:rsidP="006D379E">
      <w:pPr>
        <w:jc w:val="both"/>
        <w:rPr>
          <w:rFonts w:ascii="Times New Roman" w:hAnsi="Times New Roman" w:cs="Times New Roman"/>
        </w:rPr>
      </w:pPr>
      <w:r w:rsidRPr="00D25D4B">
        <w:rPr>
          <w:rFonts w:ascii="Times New Roman" w:hAnsi="Times New Roman" w:cs="Times New Roman"/>
        </w:rPr>
        <w:t xml:space="preserve"> </w:t>
      </w:r>
    </w:p>
    <w:p w:rsidR="00694552" w:rsidRDefault="00694552">
      <w:pPr>
        <w:rPr>
          <w:rFonts w:ascii="Times New Roman" w:hAnsi="Times New Roman" w:cs="Times New Roman"/>
        </w:rPr>
      </w:pPr>
      <w:r>
        <w:rPr>
          <w:rFonts w:ascii="Times New Roman" w:hAnsi="Times New Roman" w:cs="Times New Roman"/>
        </w:rPr>
        <w:br w:type="page"/>
      </w:r>
    </w:p>
    <w:p w:rsidR="00B93A0C" w:rsidRPr="00D25D4B" w:rsidRDefault="006D379E" w:rsidP="006D379E">
      <w:pPr>
        <w:jc w:val="both"/>
        <w:rPr>
          <w:rFonts w:ascii="Times New Roman" w:hAnsi="Times New Roman" w:cs="Times New Roman"/>
        </w:rPr>
      </w:pPr>
      <w:r w:rsidRPr="00D25D4B">
        <w:rPr>
          <w:rFonts w:ascii="Times New Roman" w:hAnsi="Times New Roman" w:cs="Times New Roman"/>
          <w:b/>
        </w:rPr>
        <w:lastRenderedPageBreak/>
        <w:t>II. Chalcédoine (451)</w:t>
      </w:r>
      <w:r w:rsidR="00337353" w:rsidRPr="00D25D4B">
        <w:rPr>
          <w:rFonts w:ascii="Times New Roman" w:hAnsi="Times New Roman" w:cs="Times New Roman"/>
          <w:b/>
        </w:rPr>
        <w:t xml:space="preserve"> : </w:t>
      </w:r>
      <w:r w:rsidR="00855222">
        <w:rPr>
          <w:rFonts w:ascii="Times New Roman" w:hAnsi="Times New Roman" w:cs="Times New Roman"/>
          <w:b/>
        </w:rPr>
        <w:t>Vingt</w:t>
      </w:r>
      <w:r w:rsidRPr="005131D2">
        <w:rPr>
          <w:rFonts w:ascii="Times New Roman" w:hAnsi="Times New Roman" w:cs="Times New Roman"/>
          <w:b/>
        </w:rPr>
        <w:t xml:space="preserve"> ans après Ephèse, un nouveau c</w:t>
      </w:r>
      <w:r w:rsidR="00337353" w:rsidRPr="005131D2">
        <w:rPr>
          <w:rFonts w:ascii="Times New Roman" w:hAnsi="Times New Roman" w:cs="Times New Roman"/>
          <w:b/>
        </w:rPr>
        <w:t>oncile se réunit à Chalcédoine</w:t>
      </w:r>
      <w:r w:rsidR="00B93A0C" w:rsidRPr="00D25D4B">
        <w:rPr>
          <w:rFonts w:ascii="Times New Roman" w:hAnsi="Times New Roman" w:cs="Times New Roman"/>
        </w:rPr>
        <w:t xml:space="preserve">. </w:t>
      </w:r>
    </w:p>
    <w:p w:rsidR="006D379E" w:rsidRPr="00D25D4B" w:rsidRDefault="00027560" w:rsidP="006D379E">
      <w:pPr>
        <w:jc w:val="both"/>
        <w:rPr>
          <w:rFonts w:ascii="Times New Roman" w:hAnsi="Times New Roman" w:cs="Times New Roman"/>
          <w:b/>
        </w:rPr>
      </w:pPr>
      <w:r>
        <w:rPr>
          <w:rFonts w:ascii="Times New Roman" w:hAnsi="Times New Roman" w:cs="Times New Roman"/>
          <w:b/>
        </w:rPr>
        <w:t>La formule</w:t>
      </w:r>
      <w:bookmarkStart w:id="0" w:name="_GoBack"/>
      <w:bookmarkEnd w:id="0"/>
      <w:r w:rsidR="007C5C4D">
        <w:rPr>
          <w:rFonts w:ascii="Times New Roman" w:hAnsi="Times New Roman" w:cs="Times New Roman"/>
          <w:b/>
        </w:rPr>
        <w:t xml:space="preserve"> du Concile de Chalcédoine reprend de manière synthétique les différents acquis de l’expression de la foi au Christ : </w:t>
      </w:r>
    </w:p>
    <w:p w:rsidR="00B93A0C" w:rsidRPr="00337353" w:rsidRDefault="006D379E" w:rsidP="009D3236">
      <w:pPr>
        <w:spacing w:line="240" w:lineRule="auto"/>
        <w:jc w:val="center"/>
        <w:rPr>
          <w:rFonts w:ascii="Times New Roman" w:hAnsi="Times New Roman" w:cs="Times New Roman"/>
          <w:sz w:val="20"/>
          <w:szCs w:val="20"/>
        </w:rPr>
      </w:pPr>
      <w:r w:rsidRPr="00337353">
        <w:rPr>
          <w:rFonts w:ascii="Times New Roman" w:hAnsi="Times New Roman" w:cs="Times New Roman"/>
          <w:sz w:val="20"/>
          <w:szCs w:val="20"/>
        </w:rPr>
        <w:t>Suivant donc les saints Pères, nous enseignons tous unanimement que nous confessons</w:t>
      </w:r>
    </w:p>
    <w:p w:rsidR="006D379E" w:rsidRPr="00337353" w:rsidRDefault="006D379E" w:rsidP="009D3236">
      <w:pPr>
        <w:spacing w:line="240" w:lineRule="auto"/>
        <w:jc w:val="center"/>
        <w:rPr>
          <w:rFonts w:ascii="Times New Roman" w:hAnsi="Times New Roman" w:cs="Times New Roman"/>
          <w:sz w:val="20"/>
          <w:szCs w:val="20"/>
        </w:rPr>
      </w:pPr>
      <w:proofErr w:type="gramStart"/>
      <w:r w:rsidRPr="00337353">
        <w:rPr>
          <w:rFonts w:ascii="Times New Roman" w:hAnsi="Times New Roman" w:cs="Times New Roman"/>
          <w:i/>
          <w:sz w:val="20"/>
          <w:szCs w:val="20"/>
        </w:rPr>
        <w:t>un</w:t>
      </w:r>
      <w:proofErr w:type="gramEnd"/>
      <w:r w:rsidRPr="00337353">
        <w:rPr>
          <w:rFonts w:ascii="Times New Roman" w:hAnsi="Times New Roman" w:cs="Times New Roman"/>
          <w:i/>
          <w:sz w:val="20"/>
          <w:szCs w:val="20"/>
        </w:rPr>
        <w:t xml:space="preserve"> seul et même</w:t>
      </w:r>
      <w:r w:rsidRPr="00337353">
        <w:rPr>
          <w:rFonts w:ascii="Times New Roman" w:hAnsi="Times New Roman" w:cs="Times New Roman"/>
          <w:sz w:val="20"/>
          <w:szCs w:val="20"/>
        </w:rPr>
        <w:t xml:space="preserve"> Fils, notre Seigneur Jésus-Christ,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D379E" w:rsidRPr="00337353" w:rsidTr="009B0A3A">
        <w:tc>
          <w:tcPr>
            <w:tcW w:w="3070" w:type="dxa"/>
          </w:tcPr>
          <w:p w:rsidR="006D379E" w:rsidRPr="00337353" w:rsidRDefault="006D379E" w:rsidP="009D3236">
            <w:pPr>
              <w:jc w:val="both"/>
              <w:rPr>
                <w:rFonts w:ascii="Times New Roman" w:hAnsi="Times New Roman" w:cs="Times New Roman"/>
                <w:sz w:val="20"/>
                <w:szCs w:val="20"/>
              </w:rPr>
            </w:pPr>
          </w:p>
          <w:p w:rsidR="006D379E" w:rsidRPr="00337353" w:rsidRDefault="006D379E" w:rsidP="009D3236">
            <w:pPr>
              <w:jc w:val="both"/>
              <w:rPr>
                <w:rFonts w:ascii="Times New Roman" w:hAnsi="Times New Roman" w:cs="Times New Roman"/>
                <w:sz w:val="20"/>
                <w:szCs w:val="20"/>
              </w:rPr>
            </w:pPr>
          </w:p>
          <w:p w:rsidR="006D379E" w:rsidRPr="00337353" w:rsidRDefault="006D379E" w:rsidP="009D3236">
            <w:pPr>
              <w:jc w:val="center"/>
              <w:rPr>
                <w:rFonts w:ascii="Times New Roman" w:hAnsi="Times New Roman" w:cs="Times New Roman"/>
                <w:sz w:val="20"/>
                <w:szCs w:val="20"/>
              </w:rPr>
            </w:pPr>
          </w:p>
          <w:p w:rsidR="006D379E" w:rsidRPr="00337353" w:rsidRDefault="006D379E" w:rsidP="009D3236">
            <w:pPr>
              <w:jc w:val="center"/>
              <w:rPr>
                <w:rFonts w:ascii="Times New Roman" w:hAnsi="Times New Roman" w:cs="Times New Roman"/>
                <w:sz w:val="20"/>
                <w:szCs w:val="20"/>
              </w:rPr>
            </w:pPr>
            <w:r w:rsidRPr="00337353">
              <w:rPr>
                <w:rFonts w:ascii="Times New Roman" w:hAnsi="Times New Roman" w:cs="Times New Roman"/>
                <w:sz w:val="20"/>
                <w:szCs w:val="20"/>
              </w:rPr>
              <w:t>parfait en divinité</w:t>
            </w:r>
          </w:p>
          <w:p w:rsidR="006D379E" w:rsidRPr="00337353" w:rsidRDefault="006D379E" w:rsidP="009D3236">
            <w:pPr>
              <w:jc w:val="center"/>
              <w:rPr>
                <w:rFonts w:ascii="Times New Roman" w:hAnsi="Times New Roman" w:cs="Times New Roman"/>
                <w:sz w:val="20"/>
                <w:szCs w:val="20"/>
              </w:rPr>
            </w:pPr>
          </w:p>
          <w:p w:rsidR="006D379E" w:rsidRPr="00337353" w:rsidRDefault="006D379E" w:rsidP="009D3236">
            <w:pPr>
              <w:jc w:val="center"/>
              <w:rPr>
                <w:rFonts w:ascii="Times New Roman" w:hAnsi="Times New Roman" w:cs="Times New Roman"/>
                <w:sz w:val="20"/>
                <w:szCs w:val="20"/>
              </w:rPr>
            </w:pPr>
            <w:r w:rsidRPr="00337353">
              <w:rPr>
                <w:rFonts w:ascii="Times New Roman" w:hAnsi="Times New Roman" w:cs="Times New Roman"/>
                <w:sz w:val="20"/>
                <w:szCs w:val="20"/>
              </w:rPr>
              <w:t>vraiment Dieu</w:t>
            </w:r>
          </w:p>
          <w:p w:rsidR="006D379E" w:rsidRPr="00337353" w:rsidRDefault="006D379E" w:rsidP="009D3236">
            <w:pPr>
              <w:jc w:val="center"/>
              <w:rPr>
                <w:rFonts w:ascii="Times New Roman" w:hAnsi="Times New Roman" w:cs="Times New Roman"/>
                <w:sz w:val="20"/>
                <w:szCs w:val="20"/>
              </w:rPr>
            </w:pPr>
          </w:p>
          <w:p w:rsidR="006D379E" w:rsidRPr="00337353" w:rsidRDefault="006D379E" w:rsidP="009D3236">
            <w:pPr>
              <w:jc w:val="center"/>
              <w:rPr>
                <w:rFonts w:ascii="Times New Roman" w:hAnsi="Times New Roman" w:cs="Times New Roman"/>
                <w:sz w:val="20"/>
                <w:szCs w:val="20"/>
              </w:rPr>
            </w:pPr>
          </w:p>
          <w:p w:rsidR="006D379E" w:rsidRPr="00337353" w:rsidRDefault="006D379E" w:rsidP="009D3236">
            <w:pPr>
              <w:jc w:val="center"/>
              <w:rPr>
                <w:rFonts w:ascii="Times New Roman" w:hAnsi="Times New Roman" w:cs="Times New Roman"/>
                <w:sz w:val="20"/>
                <w:szCs w:val="20"/>
              </w:rPr>
            </w:pPr>
          </w:p>
          <w:p w:rsidR="006D379E" w:rsidRPr="00337353" w:rsidRDefault="006D379E" w:rsidP="009D3236">
            <w:pPr>
              <w:jc w:val="center"/>
              <w:rPr>
                <w:rFonts w:ascii="Times New Roman" w:hAnsi="Times New Roman" w:cs="Times New Roman"/>
                <w:sz w:val="20"/>
                <w:szCs w:val="20"/>
              </w:rPr>
            </w:pPr>
            <w:r w:rsidRPr="00337353">
              <w:rPr>
                <w:rFonts w:ascii="Times New Roman" w:hAnsi="Times New Roman" w:cs="Times New Roman"/>
                <w:sz w:val="20"/>
                <w:szCs w:val="20"/>
              </w:rPr>
              <w:t>consubstantiel au Père selon la divinité</w:t>
            </w:r>
          </w:p>
          <w:p w:rsidR="006D379E" w:rsidRPr="00337353" w:rsidRDefault="006D379E" w:rsidP="009D3236">
            <w:pPr>
              <w:jc w:val="center"/>
              <w:rPr>
                <w:rFonts w:ascii="Times New Roman" w:hAnsi="Times New Roman" w:cs="Times New Roman"/>
                <w:sz w:val="20"/>
                <w:szCs w:val="20"/>
              </w:rPr>
            </w:pPr>
          </w:p>
          <w:p w:rsidR="006D379E" w:rsidRPr="00337353" w:rsidRDefault="006D379E" w:rsidP="009D3236">
            <w:pPr>
              <w:jc w:val="center"/>
              <w:rPr>
                <w:rFonts w:ascii="Times New Roman" w:hAnsi="Times New Roman" w:cs="Times New Roman"/>
                <w:sz w:val="20"/>
                <w:szCs w:val="20"/>
              </w:rPr>
            </w:pPr>
          </w:p>
          <w:p w:rsidR="006D379E" w:rsidRPr="00337353" w:rsidRDefault="006D379E" w:rsidP="009D3236">
            <w:pPr>
              <w:jc w:val="center"/>
              <w:rPr>
                <w:rFonts w:ascii="Times New Roman" w:hAnsi="Times New Roman" w:cs="Times New Roman"/>
                <w:sz w:val="20"/>
                <w:szCs w:val="20"/>
              </w:rPr>
            </w:pPr>
          </w:p>
          <w:p w:rsidR="006D379E" w:rsidRPr="00337353" w:rsidRDefault="006D379E" w:rsidP="009D3236">
            <w:pPr>
              <w:jc w:val="center"/>
              <w:rPr>
                <w:rFonts w:ascii="Times New Roman" w:hAnsi="Times New Roman" w:cs="Times New Roman"/>
                <w:sz w:val="20"/>
                <w:szCs w:val="20"/>
              </w:rPr>
            </w:pPr>
            <w:r w:rsidRPr="00337353">
              <w:rPr>
                <w:rFonts w:ascii="Times New Roman" w:hAnsi="Times New Roman" w:cs="Times New Roman"/>
                <w:sz w:val="20"/>
                <w:szCs w:val="20"/>
              </w:rPr>
              <w:t>avant les siècles,</w:t>
            </w:r>
          </w:p>
          <w:p w:rsidR="006D379E" w:rsidRPr="00337353" w:rsidRDefault="006D379E" w:rsidP="009D3236">
            <w:pPr>
              <w:jc w:val="center"/>
              <w:rPr>
                <w:rFonts w:ascii="Times New Roman" w:hAnsi="Times New Roman" w:cs="Times New Roman"/>
                <w:sz w:val="20"/>
                <w:szCs w:val="20"/>
              </w:rPr>
            </w:pPr>
            <w:r w:rsidRPr="00337353">
              <w:rPr>
                <w:rFonts w:ascii="Times New Roman" w:hAnsi="Times New Roman" w:cs="Times New Roman"/>
                <w:sz w:val="20"/>
                <w:szCs w:val="20"/>
              </w:rPr>
              <w:t>engendré du Père, selon la divinité</w:t>
            </w:r>
          </w:p>
        </w:tc>
        <w:tc>
          <w:tcPr>
            <w:tcW w:w="3071" w:type="dxa"/>
          </w:tcPr>
          <w:p w:rsidR="006D379E" w:rsidRPr="00337353" w:rsidRDefault="006D379E" w:rsidP="009D3236">
            <w:pPr>
              <w:jc w:val="center"/>
              <w:rPr>
                <w:rFonts w:ascii="Times New Roman" w:hAnsi="Times New Roman" w:cs="Times New Roman"/>
                <w:i/>
                <w:sz w:val="20"/>
                <w:szCs w:val="20"/>
              </w:rPr>
            </w:pPr>
            <w:r w:rsidRPr="00337353">
              <w:rPr>
                <w:rFonts w:ascii="Times New Roman" w:hAnsi="Times New Roman" w:cs="Times New Roman"/>
                <w:i/>
                <w:sz w:val="20"/>
                <w:szCs w:val="20"/>
              </w:rPr>
              <w:t>le même</w:t>
            </w:r>
          </w:p>
          <w:p w:rsidR="006D379E" w:rsidRPr="00337353" w:rsidRDefault="006D379E" w:rsidP="009D3236">
            <w:pPr>
              <w:jc w:val="center"/>
              <w:rPr>
                <w:rFonts w:ascii="Times New Roman" w:hAnsi="Times New Roman" w:cs="Times New Roman"/>
                <w:sz w:val="20"/>
                <w:szCs w:val="20"/>
              </w:rPr>
            </w:pPr>
          </w:p>
          <w:p w:rsidR="006D379E" w:rsidRPr="00337353" w:rsidRDefault="006D379E" w:rsidP="009D3236">
            <w:pPr>
              <w:jc w:val="center"/>
              <w:rPr>
                <w:rFonts w:ascii="Times New Roman" w:hAnsi="Times New Roman" w:cs="Times New Roman"/>
                <w:sz w:val="20"/>
                <w:szCs w:val="20"/>
              </w:rPr>
            </w:pPr>
          </w:p>
          <w:p w:rsidR="006D379E" w:rsidRPr="00337353" w:rsidRDefault="006D379E" w:rsidP="009D3236">
            <w:pPr>
              <w:jc w:val="center"/>
              <w:rPr>
                <w:rFonts w:ascii="Times New Roman" w:hAnsi="Times New Roman" w:cs="Times New Roman"/>
                <w:i/>
                <w:sz w:val="20"/>
                <w:szCs w:val="20"/>
              </w:rPr>
            </w:pPr>
            <w:r w:rsidRPr="00337353">
              <w:rPr>
                <w:rFonts w:ascii="Times New Roman" w:hAnsi="Times New Roman" w:cs="Times New Roman"/>
                <w:i/>
                <w:sz w:val="20"/>
                <w:szCs w:val="20"/>
              </w:rPr>
              <w:t>le même</w:t>
            </w:r>
          </w:p>
          <w:p w:rsidR="006D379E" w:rsidRPr="00337353" w:rsidRDefault="006D379E" w:rsidP="009D3236">
            <w:pPr>
              <w:jc w:val="center"/>
              <w:rPr>
                <w:rFonts w:ascii="Times New Roman" w:hAnsi="Times New Roman" w:cs="Times New Roman"/>
                <w:i/>
                <w:sz w:val="20"/>
                <w:szCs w:val="20"/>
              </w:rPr>
            </w:pPr>
          </w:p>
          <w:p w:rsidR="006D379E" w:rsidRPr="00337353" w:rsidRDefault="006D379E" w:rsidP="009D3236">
            <w:pPr>
              <w:jc w:val="center"/>
              <w:rPr>
                <w:rFonts w:ascii="Times New Roman" w:hAnsi="Times New Roman" w:cs="Times New Roman"/>
                <w:sz w:val="20"/>
                <w:szCs w:val="20"/>
              </w:rPr>
            </w:pPr>
            <w:r w:rsidRPr="00337353">
              <w:rPr>
                <w:rFonts w:ascii="Times New Roman" w:hAnsi="Times New Roman" w:cs="Times New Roman"/>
                <w:sz w:val="20"/>
                <w:szCs w:val="20"/>
              </w:rPr>
              <w:t xml:space="preserve">et </w:t>
            </w:r>
            <w:r w:rsidRPr="00337353">
              <w:rPr>
                <w:rFonts w:ascii="Times New Roman" w:hAnsi="Times New Roman" w:cs="Times New Roman"/>
                <w:i/>
                <w:sz w:val="20"/>
                <w:szCs w:val="20"/>
              </w:rPr>
              <w:t>le même</w:t>
            </w:r>
          </w:p>
          <w:p w:rsidR="006D379E" w:rsidRPr="00337353" w:rsidRDefault="006D379E" w:rsidP="009D3236">
            <w:pPr>
              <w:jc w:val="center"/>
              <w:rPr>
                <w:rFonts w:ascii="Times New Roman" w:hAnsi="Times New Roman" w:cs="Times New Roman"/>
                <w:sz w:val="20"/>
                <w:szCs w:val="20"/>
              </w:rPr>
            </w:pPr>
          </w:p>
          <w:p w:rsidR="006D379E" w:rsidRPr="00337353" w:rsidRDefault="006D379E" w:rsidP="009D3236">
            <w:pPr>
              <w:jc w:val="center"/>
              <w:rPr>
                <w:rFonts w:ascii="Times New Roman" w:hAnsi="Times New Roman" w:cs="Times New Roman"/>
                <w:sz w:val="20"/>
                <w:szCs w:val="20"/>
              </w:rPr>
            </w:pPr>
          </w:p>
          <w:p w:rsidR="006D379E" w:rsidRPr="00337353" w:rsidRDefault="006D379E" w:rsidP="009D3236">
            <w:pPr>
              <w:jc w:val="center"/>
              <w:rPr>
                <w:rFonts w:ascii="Times New Roman" w:hAnsi="Times New Roman" w:cs="Times New Roman"/>
                <w:sz w:val="20"/>
                <w:szCs w:val="20"/>
              </w:rPr>
            </w:pPr>
          </w:p>
          <w:p w:rsidR="006D379E" w:rsidRPr="00337353" w:rsidRDefault="006D379E" w:rsidP="009D3236">
            <w:pPr>
              <w:jc w:val="center"/>
              <w:rPr>
                <w:rFonts w:ascii="Times New Roman" w:hAnsi="Times New Roman" w:cs="Times New Roman"/>
                <w:sz w:val="20"/>
                <w:szCs w:val="20"/>
              </w:rPr>
            </w:pPr>
            <w:r w:rsidRPr="00337353">
              <w:rPr>
                <w:rFonts w:ascii="Times New Roman" w:hAnsi="Times New Roman" w:cs="Times New Roman"/>
                <w:sz w:val="20"/>
                <w:szCs w:val="20"/>
              </w:rPr>
              <w:t xml:space="preserve">et </w:t>
            </w:r>
            <w:r w:rsidRPr="00337353">
              <w:rPr>
                <w:rFonts w:ascii="Times New Roman" w:hAnsi="Times New Roman" w:cs="Times New Roman"/>
                <w:i/>
                <w:sz w:val="20"/>
                <w:szCs w:val="20"/>
              </w:rPr>
              <w:t>le même</w:t>
            </w:r>
          </w:p>
          <w:p w:rsidR="006D379E" w:rsidRPr="00337353" w:rsidRDefault="006D379E" w:rsidP="009D3236">
            <w:pPr>
              <w:jc w:val="center"/>
              <w:rPr>
                <w:rFonts w:ascii="Times New Roman" w:hAnsi="Times New Roman" w:cs="Times New Roman"/>
                <w:sz w:val="20"/>
                <w:szCs w:val="20"/>
              </w:rPr>
            </w:pPr>
          </w:p>
          <w:p w:rsidR="006D379E" w:rsidRPr="00337353" w:rsidRDefault="006D379E" w:rsidP="009D3236">
            <w:pPr>
              <w:jc w:val="center"/>
              <w:rPr>
                <w:rFonts w:ascii="Times New Roman" w:hAnsi="Times New Roman" w:cs="Times New Roman"/>
                <w:sz w:val="20"/>
                <w:szCs w:val="20"/>
              </w:rPr>
            </w:pPr>
          </w:p>
          <w:p w:rsidR="006D379E" w:rsidRPr="00337353" w:rsidRDefault="006D379E" w:rsidP="009D3236">
            <w:pPr>
              <w:jc w:val="center"/>
              <w:rPr>
                <w:rFonts w:ascii="Times New Roman" w:hAnsi="Times New Roman" w:cs="Times New Roman"/>
                <w:sz w:val="20"/>
                <w:szCs w:val="20"/>
              </w:rPr>
            </w:pPr>
          </w:p>
          <w:p w:rsidR="006D379E" w:rsidRPr="00337353" w:rsidRDefault="006D379E" w:rsidP="009D3236">
            <w:pPr>
              <w:jc w:val="center"/>
              <w:rPr>
                <w:rFonts w:ascii="Times New Roman" w:hAnsi="Times New Roman" w:cs="Times New Roman"/>
                <w:sz w:val="20"/>
                <w:szCs w:val="20"/>
              </w:rPr>
            </w:pPr>
          </w:p>
          <w:p w:rsidR="006D379E" w:rsidRPr="00337353" w:rsidRDefault="006D379E" w:rsidP="009D3236">
            <w:pPr>
              <w:jc w:val="center"/>
              <w:rPr>
                <w:rFonts w:ascii="Times New Roman" w:hAnsi="Times New Roman" w:cs="Times New Roman"/>
                <w:i/>
                <w:sz w:val="20"/>
                <w:szCs w:val="20"/>
              </w:rPr>
            </w:pPr>
            <w:r w:rsidRPr="00337353">
              <w:rPr>
                <w:rFonts w:ascii="Times New Roman" w:hAnsi="Times New Roman" w:cs="Times New Roman"/>
                <w:i/>
                <w:sz w:val="20"/>
                <w:szCs w:val="20"/>
              </w:rPr>
              <w:t>le même</w:t>
            </w:r>
          </w:p>
        </w:tc>
        <w:tc>
          <w:tcPr>
            <w:tcW w:w="3071" w:type="dxa"/>
          </w:tcPr>
          <w:p w:rsidR="006D379E" w:rsidRPr="00337353" w:rsidRDefault="006D379E" w:rsidP="009D3236">
            <w:pPr>
              <w:jc w:val="both"/>
              <w:rPr>
                <w:rFonts w:ascii="Times New Roman" w:hAnsi="Times New Roman" w:cs="Times New Roman"/>
                <w:sz w:val="20"/>
                <w:szCs w:val="20"/>
              </w:rPr>
            </w:pPr>
          </w:p>
          <w:p w:rsidR="006D379E" w:rsidRPr="00337353" w:rsidRDefault="006D379E" w:rsidP="009D3236">
            <w:pPr>
              <w:jc w:val="both"/>
              <w:rPr>
                <w:rFonts w:ascii="Times New Roman" w:hAnsi="Times New Roman" w:cs="Times New Roman"/>
                <w:sz w:val="20"/>
                <w:szCs w:val="20"/>
              </w:rPr>
            </w:pPr>
          </w:p>
          <w:p w:rsidR="006D379E" w:rsidRPr="00337353" w:rsidRDefault="006D379E" w:rsidP="009D3236">
            <w:pPr>
              <w:jc w:val="center"/>
              <w:rPr>
                <w:rFonts w:ascii="Times New Roman" w:hAnsi="Times New Roman" w:cs="Times New Roman"/>
                <w:sz w:val="20"/>
                <w:szCs w:val="20"/>
              </w:rPr>
            </w:pPr>
          </w:p>
          <w:p w:rsidR="006D379E" w:rsidRPr="00337353" w:rsidRDefault="006D379E" w:rsidP="009D3236">
            <w:pPr>
              <w:jc w:val="center"/>
              <w:rPr>
                <w:rFonts w:ascii="Times New Roman" w:hAnsi="Times New Roman" w:cs="Times New Roman"/>
                <w:sz w:val="20"/>
                <w:szCs w:val="20"/>
              </w:rPr>
            </w:pPr>
            <w:r w:rsidRPr="00337353">
              <w:rPr>
                <w:rFonts w:ascii="Times New Roman" w:hAnsi="Times New Roman" w:cs="Times New Roman"/>
                <w:sz w:val="20"/>
                <w:szCs w:val="20"/>
              </w:rPr>
              <w:t>parfait en humanité</w:t>
            </w:r>
          </w:p>
          <w:p w:rsidR="006D379E" w:rsidRPr="00337353" w:rsidRDefault="006D379E" w:rsidP="009D3236">
            <w:pPr>
              <w:jc w:val="center"/>
              <w:rPr>
                <w:rFonts w:ascii="Times New Roman" w:hAnsi="Times New Roman" w:cs="Times New Roman"/>
                <w:sz w:val="20"/>
                <w:szCs w:val="20"/>
              </w:rPr>
            </w:pPr>
          </w:p>
          <w:p w:rsidR="006D379E" w:rsidRPr="00337353" w:rsidRDefault="009D3236" w:rsidP="009D3236">
            <w:pPr>
              <w:jc w:val="center"/>
              <w:rPr>
                <w:rFonts w:ascii="Times New Roman" w:hAnsi="Times New Roman" w:cs="Times New Roman"/>
                <w:sz w:val="20"/>
                <w:szCs w:val="20"/>
              </w:rPr>
            </w:pPr>
            <w:r w:rsidRPr="00337353">
              <w:rPr>
                <w:rFonts w:ascii="Times New Roman" w:hAnsi="Times New Roman" w:cs="Times New Roman"/>
                <w:sz w:val="20"/>
                <w:szCs w:val="20"/>
              </w:rPr>
              <w:t>vraiment homme [composé]</w:t>
            </w:r>
            <w:r w:rsidR="006D379E" w:rsidRPr="00337353">
              <w:rPr>
                <w:rFonts w:ascii="Times New Roman" w:hAnsi="Times New Roman" w:cs="Times New Roman"/>
                <w:sz w:val="20"/>
                <w:szCs w:val="20"/>
              </w:rPr>
              <w:t xml:space="preserve"> d’une âme raisonnable et d’un corps</w:t>
            </w:r>
          </w:p>
          <w:p w:rsidR="006D379E" w:rsidRPr="00337353" w:rsidRDefault="006D379E" w:rsidP="009D3236">
            <w:pPr>
              <w:jc w:val="center"/>
              <w:rPr>
                <w:rFonts w:ascii="Times New Roman" w:hAnsi="Times New Roman" w:cs="Times New Roman"/>
                <w:sz w:val="20"/>
                <w:szCs w:val="20"/>
              </w:rPr>
            </w:pPr>
          </w:p>
          <w:p w:rsidR="006D379E" w:rsidRPr="00337353" w:rsidRDefault="006D379E" w:rsidP="009D3236">
            <w:pPr>
              <w:jc w:val="center"/>
              <w:rPr>
                <w:rFonts w:ascii="Times New Roman" w:hAnsi="Times New Roman" w:cs="Times New Roman"/>
                <w:sz w:val="20"/>
                <w:szCs w:val="20"/>
              </w:rPr>
            </w:pPr>
            <w:r w:rsidRPr="00337353">
              <w:rPr>
                <w:rFonts w:ascii="Times New Roman" w:hAnsi="Times New Roman" w:cs="Times New Roman"/>
                <w:sz w:val="20"/>
                <w:szCs w:val="20"/>
              </w:rPr>
              <w:t>consubstantiel à nous selon l’humanité</w:t>
            </w:r>
          </w:p>
          <w:p w:rsidR="006D379E" w:rsidRPr="00337353" w:rsidRDefault="006D379E" w:rsidP="009D3236">
            <w:pPr>
              <w:jc w:val="center"/>
              <w:rPr>
                <w:rFonts w:ascii="Times New Roman" w:hAnsi="Times New Roman" w:cs="Times New Roman"/>
                <w:sz w:val="20"/>
                <w:szCs w:val="20"/>
              </w:rPr>
            </w:pPr>
            <w:r w:rsidRPr="00337353">
              <w:rPr>
                <w:rFonts w:ascii="Times New Roman" w:hAnsi="Times New Roman" w:cs="Times New Roman"/>
                <w:sz w:val="20"/>
                <w:szCs w:val="20"/>
              </w:rPr>
              <w:t>en tout semblable à nous sauf le péché</w:t>
            </w:r>
          </w:p>
          <w:p w:rsidR="006D379E" w:rsidRPr="00337353" w:rsidRDefault="006D379E" w:rsidP="009D3236">
            <w:pPr>
              <w:jc w:val="center"/>
              <w:rPr>
                <w:rFonts w:ascii="Times New Roman" w:hAnsi="Times New Roman" w:cs="Times New Roman"/>
                <w:sz w:val="20"/>
                <w:szCs w:val="20"/>
              </w:rPr>
            </w:pPr>
          </w:p>
          <w:p w:rsidR="006D379E" w:rsidRPr="00337353" w:rsidRDefault="006D379E" w:rsidP="009D3236">
            <w:pPr>
              <w:jc w:val="center"/>
              <w:rPr>
                <w:rFonts w:ascii="Times New Roman" w:hAnsi="Times New Roman" w:cs="Times New Roman"/>
                <w:sz w:val="20"/>
                <w:szCs w:val="20"/>
              </w:rPr>
            </w:pPr>
            <w:r w:rsidRPr="00337353">
              <w:rPr>
                <w:rFonts w:ascii="Times New Roman" w:hAnsi="Times New Roman" w:cs="Times New Roman"/>
                <w:sz w:val="20"/>
                <w:szCs w:val="20"/>
              </w:rPr>
              <w:t>et aux derniers jours</w:t>
            </w:r>
          </w:p>
          <w:p w:rsidR="006D379E" w:rsidRPr="00337353" w:rsidRDefault="009D3236" w:rsidP="009D3236">
            <w:pPr>
              <w:jc w:val="center"/>
              <w:rPr>
                <w:rFonts w:ascii="Times New Roman" w:hAnsi="Times New Roman" w:cs="Times New Roman"/>
                <w:sz w:val="20"/>
                <w:szCs w:val="20"/>
              </w:rPr>
            </w:pPr>
            <w:r w:rsidRPr="00337353">
              <w:rPr>
                <w:rFonts w:ascii="Times New Roman" w:hAnsi="Times New Roman" w:cs="Times New Roman"/>
                <w:sz w:val="20"/>
                <w:szCs w:val="20"/>
              </w:rPr>
              <w:t xml:space="preserve">[engendré], </w:t>
            </w:r>
            <w:r w:rsidR="006D379E" w:rsidRPr="00337353">
              <w:rPr>
                <w:rFonts w:ascii="Times New Roman" w:hAnsi="Times New Roman" w:cs="Times New Roman"/>
                <w:sz w:val="20"/>
                <w:szCs w:val="20"/>
              </w:rPr>
              <w:t>pour nous et pour notre salut, de la Vierge Marie Mère de Dieu, selon l’humanité</w:t>
            </w:r>
          </w:p>
        </w:tc>
      </w:tr>
    </w:tbl>
    <w:p w:rsidR="006D379E" w:rsidRPr="00337353" w:rsidRDefault="006D379E" w:rsidP="009D3236">
      <w:pPr>
        <w:spacing w:line="240" w:lineRule="auto"/>
        <w:jc w:val="center"/>
        <w:rPr>
          <w:rFonts w:ascii="Times New Roman" w:hAnsi="Times New Roman" w:cs="Times New Roman"/>
          <w:sz w:val="20"/>
          <w:szCs w:val="20"/>
        </w:rPr>
      </w:pPr>
      <w:r w:rsidRPr="00337353">
        <w:rPr>
          <w:rFonts w:ascii="Times New Roman" w:hAnsi="Times New Roman" w:cs="Times New Roman"/>
          <w:i/>
          <w:sz w:val="20"/>
          <w:szCs w:val="20"/>
        </w:rPr>
        <w:t>Un seul et même</w:t>
      </w:r>
      <w:r w:rsidRPr="00337353">
        <w:rPr>
          <w:rFonts w:ascii="Times New Roman" w:hAnsi="Times New Roman" w:cs="Times New Roman"/>
          <w:sz w:val="20"/>
          <w:szCs w:val="20"/>
        </w:rPr>
        <w:t xml:space="preserve"> Christ, Fils, Seigneur, l’unique engendré,</w:t>
      </w:r>
    </w:p>
    <w:p w:rsidR="006D379E" w:rsidRPr="00337353" w:rsidRDefault="006D379E" w:rsidP="009D3236">
      <w:pPr>
        <w:spacing w:line="240" w:lineRule="auto"/>
        <w:jc w:val="center"/>
        <w:rPr>
          <w:rFonts w:ascii="Times New Roman" w:hAnsi="Times New Roman" w:cs="Times New Roman"/>
          <w:sz w:val="20"/>
          <w:szCs w:val="20"/>
        </w:rPr>
      </w:pPr>
      <w:proofErr w:type="gramStart"/>
      <w:r w:rsidRPr="00337353">
        <w:rPr>
          <w:rFonts w:ascii="Times New Roman" w:hAnsi="Times New Roman" w:cs="Times New Roman"/>
          <w:sz w:val="20"/>
          <w:szCs w:val="20"/>
        </w:rPr>
        <w:t>reconnu</w:t>
      </w:r>
      <w:proofErr w:type="gramEnd"/>
      <w:r w:rsidRPr="00337353">
        <w:rPr>
          <w:rFonts w:ascii="Times New Roman" w:hAnsi="Times New Roman" w:cs="Times New Roman"/>
          <w:sz w:val="20"/>
          <w:szCs w:val="20"/>
        </w:rPr>
        <w:t xml:space="preserve"> en </w:t>
      </w:r>
      <w:r w:rsidRPr="00337353">
        <w:rPr>
          <w:rFonts w:ascii="Times New Roman" w:hAnsi="Times New Roman" w:cs="Times New Roman"/>
          <w:i/>
          <w:sz w:val="20"/>
          <w:szCs w:val="20"/>
        </w:rPr>
        <w:t>deux natures</w:t>
      </w:r>
      <w:r w:rsidRPr="00337353">
        <w:rPr>
          <w:rFonts w:ascii="Times New Roman" w:hAnsi="Times New Roman" w:cs="Times New Roman"/>
          <w:sz w:val="20"/>
          <w:szCs w:val="20"/>
        </w:rPr>
        <w:t>,</w:t>
      </w:r>
      <w:r w:rsidR="009D3236" w:rsidRPr="00337353">
        <w:rPr>
          <w:rFonts w:ascii="Times New Roman" w:hAnsi="Times New Roman" w:cs="Times New Roman"/>
          <w:sz w:val="20"/>
          <w:szCs w:val="20"/>
        </w:rPr>
        <w:t xml:space="preserve"> </w:t>
      </w:r>
      <w:r w:rsidRPr="00337353">
        <w:rPr>
          <w:rFonts w:ascii="Times New Roman" w:hAnsi="Times New Roman" w:cs="Times New Roman"/>
          <w:sz w:val="20"/>
          <w:szCs w:val="20"/>
        </w:rPr>
        <w:t>sans confusion, sans changement</w:t>
      </w:r>
      <w:r w:rsidR="00B93A0C" w:rsidRPr="00337353">
        <w:rPr>
          <w:rFonts w:ascii="Times New Roman" w:hAnsi="Times New Roman" w:cs="Times New Roman"/>
          <w:sz w:val="20"/>
          <w:szCs w:val="20"/>
        </w:rPr>
        <w:t xml:space="preserve">, </w:t>
      </w:r>
      <w:r w:rsidRPr="00337353">
        <w:rPr>
          <w:rFonts w:ascii="Times New Roman" w:hAnsi="Times New Roman" w:cs="Times New Roman"/>
          <w:sz w:val="20"/>
          <w:szCs w:val="20"/>
        </w:rPr>
        <w:t>sans division, sans séparation,</w:t>
      </w:r>
      <w:r w:rsidR="009D3236" w:rsidRPr="00337353">
        <w:rPr>
          <w:rFonts w:ascii="Times New Roman" w:hAnsi="Times New Roman" w:cs="Times New Roman"/>
          <w:sz w:val="20"/>
          <w:szCs w:val="20"/>
        </w:rPr>
        <w:t xml:space="preserve"> </w:t>
      </w:r>
      <w:r w:rsidRPr="00337353">
        <w:rPr>
          <w:rFonts w:ascii="Times New Roman" w:hAnsi="Times New Roman" w:cs="Times New Roman"/>
          <w:sz w:val="20"/>
          <w:szCs w:val="20"/>
        </w:rPr>
        <w:t>la différence des natures n’étant nullement supprimée à cause de l’union, la propriété de l’une et l’autre nature étant bien plutôt sauvegardée</w:t>
      </w:r>
    </w:p>
    <w:p w:rsidR="006D379E" w:rsidRPr="00337353" w:rsidRDefault="006D379E" w:rsidP="009D3236">
      <w:pPr>
        <w:spacing w:line="240" w:lineRule="auto"/>
        <w:jc w:val="center"/>
        <w:rPr>
          <w:rFonts w:ascii="Times New Roman" w:hAnsi="Times New Roman" w:cs="Times New Roman"/>
          <w:sz w:val="20"/>
          <w:szCs w:val="20"/>
        </w:rPr>
      </w:pPr>
      <w:proofErr w:type="gramStart"/>
      <w:r w:rsidRPr="00337353">
        <w:rPr>
          <w:rFonts w:ascii="Times New Roman" w:hAnsi="Times New Roman" w:cs="Times New Roman"/>
          <w:sz w:val="20"/>
          <w:szCs w:val="20"/>
        </w:rPr>
        <w:t>et</w:t>
      </w:r>
      <w:proofErr w:type="gramEnd"/>
      <w:r w:rsidRPr="00337353">
        <w:rPr>
          <w:rFonts w:ascii="Times New Roman" w:hAnsi="Times New Roman" w:cs="Times New Roman"/>
          <w:sz w:val="20"/>
          <w:szCs w:val="20"/>
        </w:rPr>
        <w:t xml:space="preserve"> concourant à </w:t>
      </w:r>
      <w:r w:rsidRPr="00337353">
        <w:rPr>
          <w:rFonts w:ascii="Times New Roman" w:hAnsi="Times New Roman" w:cs="Times New Roman"/>
          <w:i/>
          <w:sz w:val="20"/>
          <w:szCs w:val="20"/>
        </w:rPr>
        <w:t>une seule personne et une seule hypostase</w:t>
      </w:r>
      <w:r w:rsidRPr="00337353">
        <w:rPr>
          <w:rFonts w:ascii="Times New Roman" w:hAnsi="Times New Roman" w:cs="Times New Roman"/>
          <w:sz w:val="20"/>
          <w:szCs w:val="20"/>
        </w:rPr>
        <w:t xml:space="preserve">, ne se divisant ni ne se fractionnant en deux personnes, mais </w:t>
      </w:r>
      <w:r w:rsidRPr="00337353">
        <w:rPr>
          <w:rFonts w:ascii="Times New Roman" w:hAnsi="Times New Roman" w:cs="Times New Roman"/>
          <w:i/>
          <w:sz w:val="20"/>
          <w:szCs w:val="20"/>
        </w:rPr>
        <w:t>un seul et même Fils</w:t>
      </w:r>
      <w:r w:rsidRPr="00337353">
        <w:rPr>
          <w:rFonts w:ascii="Times New Roman" w:hAnsi="Times New Roman" w:cs="Times New Roman"/>
          <w:sz w:val="20"/>
          <w:szCs w:val="20"/>
        </w:rPr>
        <w:t>, unique engendré, Dieu Verbe, Seigneur Jésus-Christ,</w:t>
      </w:r>
    </w:p>
    <w:p w:rsidR="006D379E" w:rsidRPr="00337353" w:rsidRDefault="006D379E" w:rsidP="006D379E">
      <w:pPr>
        <w:jc w:val="center"/>
        <w:rPr>
          <w:rFonts w:ascii="Times New Roman" w:hAnsi="Times New Roman" w:cs="Times New Roman"/>
          <w:sz w:val="20"/>
          <w:szCs w:val="20"/>
        </w:rPr>
      </w:pPr>
      <w:proofErr w:type="gramStart"/>
      <w:r w:rsidRPr="00337353">
        <w:rPr>
          <w:rFonts w:ascii="Times New Roman" w:hAnsi="Times New Roman" w:cs="Times New Roman"/>
          <w:sz w:val="20"/>
          <w:szCs w:val="20"/>
        </w:rPr>
        <w:t>selon</w:t>
      </w:r>
      <w:proofErr w:type="gramEnd"/>
      <w:r w:rsidRPr="00337353">
        <w:rPr>
          <w:rFonts w:ascii="Times New Roman" w:hAnsi="Times New Roman" w:cs="Times New Roman"/>
          <w:sz w:val="20"/>
          <w:szCs w:val="20"/>
        </w:rPr>
        <w:t xml:space="preserve"> que depuis longtemps, les prophètes l’ont enseigné de lui, que Jésus-Christ lui-même nous l’a enseigné et que le Symbole des Pères nous l’a transmis.</w:t>
      </w:r>
    </w:p>
    <w:p w:rsidR="005131D2" w:rsidRDefault="005131D2" w:rsidP="006D379E">
      <w:pPr>
        <w:jc w:val="both"/>
        <w:rPr>
          <w:rFonts w:ascii="Times New Roman" w:hAnsi="Times New Roman" w:cs="Times New Roman"/>
        </w:rPr>
      </w:pPr>
    </w:p>
    <w:p w:rsidR="007C5C4D" w:rsidRDefault="005131D2" w:rsidP="00694552">
      <w:pPr>
        <w:spacing w:line="360" w:lineRule="auto"/>
        <w:jc w:val="both"/>
        <w:rPr>
          <w:rFonts w:ascii="Times New Roman" w:hAnsi="Times New Roman" w:cs="Times New Roman"/>
        </w:rPr>
      </w:pPr>
      <w:r>
        <w:rPr>
          <w:rFonts w:ascii="Times New Roman" w:hAnsi="Times New Roman" w:cs="Times New Roman"/>
        </w:rPr>
        <w:t>L</w:t>
      </w:r>
      <w:r w:rsidR="00027560">
        <w:rPr>
          <w:rFonts w:ascii="Times New Roman" w:hAnsi="Times New Roman" w:cs="Times New Roman"/>
        </w:rPr>
        <w:t>a formule</w:t>
      </w:r>
      <w:r w:rsidR="00576DE5" w:rsidRPr="00D25D4B">
        <w:rPr>
          <w:rFonts w:ascii="Times New Roman" w:hAnsi="Times New Roman" w:cs="Times New Roman"/>
        </w:rPr>
        <w:t xml:space="preserve"> de Chalcédoine</w:t>
      </w:r>
      <w:r w:rsidR="006D379E" w:rsidRPr="00D25D4B">
        <w:rPr>
          <w:rFonts w:ascii="Times New Roman" w:hAnsi="Times New Roman" w:cs="Times New Roman"/>
        </w:rPr>
        <w:t xml:space="preserve"> </w:t>
      </w:r>
      <w:r w:rsidR="00DF30AB" w:rsidRPr="005131D2">
        <w:rPr>
          <w:rFonts w:ascii="Times New Roman" w:hAnsi="Times New Roman" w:cs="Times New Roman"/>
        </w:rPr>
        <w:t>part de l’unité</w:t>
      </w:r>
      <w:r w:rsidR="00576DE5" w:rsidRPr="005131D2">
        <w:rPr>
          <w:rFonts w:ascii="Times New Roman" w:hAnsi="Times New Roman" w:cs="Times New Roman"/>
        </w:rPr>
        <w:t xml:space="preserve"> </w:t>
      </w:r>
      <w:r w:rsidRPr="005131D2">
        <w:rPr>
          <w:rFonts w:ascii="Times New Roman" w:hAnsi="Times New Roman" w:cs="Times New Roman"/>
        </w:rPr>
        <w:t xml:space="preserve">concrète </w:t>
      </w:r>
      <w:r w:rsidR="00576DE5" w:rsidRPr="005131D2">
        <w:rPr>
          <w:rFonts w:ascii="Times New Roman" w:hAnsi="Times New Roman" w:cs="Times New Roman"/>
        </w:rPr>
        <w:t>pour y revenir</w:t>
      </w:r>
      <w:r w:rsidR="00694552">
        <w:rPr>
          <w:rFonts w:ascii="Times New Roman" w:hAnsi="Times New Roman" w:cs="Times New Roman"/>
          <w:i/>
        </w:rPr>
        <w:t> </w:t>
      </w:r>
      <w:r w:rsidR="00694552">
        <w:rPr>
          <w:rFonts w:ascii="Times New Roman" w:hAnsi="Times New Roman" w:cs="Times New Roman"/>
        </w:rPr>
        <w:t xml:space="preserve">: </w:t>
      </w:r>
      <w:r>
        <w:rPr>
          <w:rFonts w:ascii="Times New Roman" w:hAnsi="Times New Roman" w:cs="Times New Roman"/>
        </w:rPr>
        <w:t>« </w:t>
      </w:r>
      <w:r w:rsidR="007C5C4D" w:rsidRPr="005131D2">
        <w:rPr>
          <w:rFonts w:ascii="Times New Roman" w:hAnsi="Times New Roman" w:cs="Times New Roman"/>
          <w:i/>
        </w:rPr>
        <w:t>un seul et même</w:t>
      </w:r>
      <w:r>
        <w:rPr>
          <w:rFonts w:ascii="Times New Roman" w:hAnsi="Times New Roman" w:cs="Times New Roman"/>
          <w:i/>
        </w:rPr>
        <w:t> Fils, Christ, Seigneur, le même»</w:t>
      </w:r>
      <w:r w:rsidRPr="005131D2">
        <w:rPr>
          <w:rFonts w:ascii="Times New Roman" w:hAnsi="Times New Roman" w:cs="Times New Roman"/>
        </w:rPr>
        <w:t xml:space="preserve"> est le fil rouge de la définition : elle part </w:t>
      </w:r>
      <w:r w:rsidR="00694552">
        <w:rPr>
          <w:rFonts w:ascii="Times New Roman" w:hAnsi="Times New Roman" w:cs="Times New Roman"/>
        </w:rPr>
        <w:t xml:space="preserve">de l’unité </w:t>
      </w:r>
      <w:r w:rsidRPr="005131D2">
        <w:rPr>
          <w:rFonts w:ascii="Times New Roman" w:hAnsi="Times New Roman" w:cs="Times New Roman"/>
        </w:rPr>
        <w:t>et elle y aboutit</w:t>
      </w:r>
      <w:r w:rsidR="00694552">
        <w:rPr>
          <w:rFonts w:ascii="Times New Roman" w:hAnsi="Times New Roman" w:cs="Times New Roman"/>
        </w:rPr>
        <w:t xml:space="preserve">. La reprise de « le même »  est une charnière entre ce qui est dit de la divinité et ce qui est dit de l’humanité du Christ. « Le même » qui n’est autre que la personne du Verbe de Dieu fait homme, </w:t>
      </w:r>
      <w:r>
        <w:rPr>
          <w:rFonts w:ascii="Times New Roman" w:hAnsi="Times New Roman" w:cs="Times New Roman"/>
        </w:rPr>
        <w:t>organise la liaison entre la divinité et l’humanité</w:t>
      </w:r>
      <w:r w:rsidR="00576DE5" w:rsidRPr="005131D2">
        <w:rPr>
          <w:rFonts w:ascii="Times New Roman" w:hAnsi="Times New Roman" w:cs="Times New Roman"/>
        </w:rPr>
        <w:t>.</w:t>
      </w:r>
      <w:r w:rsidR="00576DE5" w:rsidRPr="00D25D4B">
        <w:rPr>
          <w:rFonts w:ascii="Times New Roman" w:hAnsi="Times New Roman" w:cs="Times New Roman"/>
        </w:rPr>
        <w:t xml:space="preserve"> </w:t>
      </w:r>
    </w:p>
    <w:p w:rsidR="006D379E" w:rsidRDefault="005131D2" w:rsidP="00DF30AB">
      <w:pPr>
        <w:jc w:val="both"/>
        <w:rPr>
          <w:rFonts w:ascii="Times New Roman" w:hAnsi="Times New Roman" w:cs="Times New Roman"/>
        </w:rPr>
      </w:pPr>
      <w:r w:rsidRPr="00D25D4B">
        <w:rPr>
          <w:rFonts w:ascii="Times New Roman" w:hAnsi="Times New Roman" w:cs="Times New Roman"/>
        </w:rPr>
        <w:t xml:space="preserve"> </w:t>
      </w:r>
      <w:r w:rsidR="006D379E" w:rsidRPr="00D25D4B">
        <w:rPr>
          <w:rFonts w:ascii="Times New Roman" w:hAnsi="Times New Roman" w:cs="Times New Roman"/>
        </w:rPr>
        <w:t>« Le mouvement de la définition (un-deux-un-deux-un) montre que la pensée par</w:t>
      </w:r>
      <w:r w:rsidR="00576DE5" w:rsidRPr="00D25D4B">
        <w:rPr>
          <w:rFonts w:ascii="Times New Roman" w:hAnsi="Times New Roman" w:cs="Times New Roman"/>
        </w:rPr>
        <w:t>t de</w:t>
      </w:r>
      <w:r w:rsidR="006D379E" w:rsidRPr="00D25D4B">
        <w:rPr>
          <w:rFonts w:ascii="Times New Roman" w:hAnsi="Times New Roman" w:cs="Times New Roman"/>
        </w:rPr>
        <w:t xml:space="preserve"> l’unité concrète pour y revenir. C’est dans le cadre de cette visée que la distinction est analysée et affirmée. Le moment de la distinction est un moment de l’activité de l’esprit qui décompose et distingue, mais il reste inscrit dans celui de l’unité, comme le dit la formule résumée : « une personne ou hypostase en deux natures » </w:t>
      </w:r>
      <w:r w:rsidR="006D379E" w:rsidRPr="00D25D4B">
        <w:rPr>
          <w:rStyle w:val="Appelnotedebasdep"/>
          <w:rFonts w:ascii="Times New Roman" w:hAnsi="Times New Roman" w:cs="Times New Roman"/>
        </w:rPr>
        <w:footnoteReference w:id="2"/>
      </w:r>
    </w:p>
    <w:p w:rsidR="007C5C4D" w:rsidRPr="00D25D4B" w:rsidRDefault="007C5C4D" w:rsidP="00694552">
      <w:pPr>
        <w:spacing w:line="360" w:lineRule="auto"/>
        <w:jc w:val="both"/>
        <w:rPr>
          <w:rFonts w:ascii="Times New Roman" w:hAnsi="Times New Roman" w:cs="Times New Roman"/>
        </w:rPr>
      </w:pPr>
      <w:r>
        <w:rPr>
          <w:rFonts w:ascii="Times New Roman" w:hAnsi="Times New Roman" w:cs="Times New Roman"/>
        </w:rPr>
        <w:lastRenderedPageBreak/>
        <w:t xml:space="preserve">L’unité concrète </w:t>
      </w:r>
      <w:r w:rsidR="00DF30AB">
        <w:rPr>
          <w:rFonts w:ascii="Times New Roman" w:hAnsi="Times New Roman" w:cs="Times New Roman"/>
        </w:rPr>
        <w:t>est celle de</w:t>
      </w:r>
      <w:r>
        <w:rPr>
          <w:rFonts w:ascii="Times New Roman" w:hAnsi="Times New Roman" w:cs="Times New Roman"/>
        </w:rPr>
        <w:t xml:space="preserve"> la personne du Christ en tant qu’il est un </w:t>
      </w:r>
      <w:r w:rsidRPr="005131D2">
        <w:rPr>
          <w:rFonts w:ascii="Times New Roman" w:hAnsi="Times New Roman" w:cs="Times New Roman"/>
          <w:i/>
        </w:rPr>
        <w:t>unique sujet concret</w:t>
      </w:r>
      <w:r>
        <w:rPr>
          <w:rFonts w:ascii="Times New Roman" w:hAnsi="Times New Roman" w:cs="Times New Roman"/>
        </w:rPr>
        <w:t xml:space="preserve">, en qui on peut distinguer deux « natures » : la nature divine et la nature humaine. Cette manière de poser le mystère du Christ </w:t>
      </w:r>
      <w:r w:rsidR="00DF30AB">
        <w:rPr>
          <w:rFonts w:ascii="Times New Roman" w:hAnsi="Times New Roman" w:cs="Times New Roman"/>
        </w:rPr>
        <w:t>est un peu « statique ». Les théologiens contemporains estiment que le</w:t>
      </w:r>
      <w:r w:rsidR="00BA58CF">
        <w:rPr>
          <w:rFonts w:ascii="Times New Roman" w:hAnsi="Times New Roman" w:cs="Times New Roman"/>
        </w:rPr>
        <w:t xml:space="preserve"> Concile</w:t>
      </w:r>
      <w:r w:rsidR="00DF30AB">
        <w:rPr>
          <w:rFonts w:ascii="Times New Roman" w:hAnsi="Times New Roman" w:cs="Times New Roman"/>
        </w:rPr>
        <w:t xml:space="preserve"> de Chalcédoine</w:t>
      </w:r>
      <w:r w:rsidR="00BA58CF">
        <w:rPr>
          <w:rFonts w:ascii="Times New Roman" w:hAnsi="Times New Roman" w:cs="Times New Roman"/>
        </w:rPr>
        <w:t xml:space="preserve"> n’a pas tenu assez compte du </w:t>
      </w:r>
      <w:r w:rsidR="00BA58CF" w:rsidRPr="00BA58CF">
        <w:rPr>
          <w:rFonts w:ascii="Times New Roman" w:hAnsi="Times New Roman" w:cs="Times New Roman"/>
          <w:i/>
        </w:rPr>
        <w:t>devenir</w:t>
      </w:r>
      <w:r w:rsidR="00BA58CF">
        <w:rPr>
          <w:rFonts w:ascii="Times New Roman" w:hAnsi="Times New Roman" w:cs="Times New Roman"/>
        </w:rPr>
        <w:t xml:space="preserve">, auquel le Christ, en tant </w:t>
      </w:r>
      <w:r w:rsidR="00DF30AB">
        <w:rPr>
          <w:rFonts w:ascii="Times New Roman" w:hAnsi="Times New Roman" w:cs="Times New Roman"/>
        </w:rPr>
        <w:t>qu’</w:t>
      </w:r>
      <w:r w:rsidR="00BA58CF">
        <w:rPr>
          <w:rFonts w:ascii="Times New Roman" w:hAnsi="Times New Roman" w:cs="Times New Roman"/>
        </w:rPr>
        <w:t>homme véritable a été soumis</w:t>
      </w:r>
      <w:r w:rsidR="009B0A3A">
        <w:rPr>
          <w:rFonts w:ascii="Times New Roman" w:hAnsi="Times New Roman" w:cs="Times New Roman"/>
        </w:rPr>
        <w:t>.</w:t>
      </w:r>
      <w:r>
        <w:rPr>
          <w:rFonts w:ascii="Times New Roman" w:hAnsi="Times New Roman" w:cs="Times New Roman"/>
        </w:rPr>
        <w:t xml:space="preserve"> </w:t>
      </w:r>
      <w:r w:rsidR="009B0A3A">
        <w:rPr>
          <w:rFonts w:ascii="Times New Roman" w:hAnsi="Times New Roman" w:cs="Times New Roman"/>
        </w:rPr>
        <w:t>Mais c</w:t>
      </w:r>
      <w:r w:rsidR="00BA58CF">
        <w:rPr>
          <w:rFonts w:ascii="Times New Roman" w:hAnsi="Times New Roman" w:cs="Times New Roman"/>
        </w:rPr>
        <w:t xml:space="preserve">ette critique </w:t>
      </w:r>
      <w:r w:rsidR="00DF30AB">
        <w:rPr>
          <w:rFonts w:ascii="Times New Roman" w:hAnsi="Times New Roman" w:cs="Times New Roman"/>
        </w:rPr>
        <w:t>porte principalement sur l’usage</w:t>
      </w:r>
      <w:r w:rsidR="00BA58CF">
        <w:rPr>
          <w:rFonts w:ascii="Times New Roman" w:hAnsi="Times New Roman" w:cs="Times New Roman"/>
        </w:rPr>
        <w:t xml:space="preserve"> que la théologie </w:t>
      </w:r>
      <w:r w:rsidR="00DF30AB">
        <w:rPr>
          <w:rFonts w:ascii="Times New Roman" w:hAnsi="Times New Roman" w:cs="Times New Roman"/>
        </w:rPr>
        <w:t xml:space="preserve">au cours des siècles </w:t>
      </w:r>
      <w:r w:rsidR="00BA58CF">
        <w:rPr>
          <w:rFonts w:ascii="Times New Roman" w:hAnsi="Times New Roman" w:cs="Times New Roman"/>
        </w:rPr>
        <w:t xml:space="preserve">a fait de la définition. </w:t>
      </w:r>
      <w:r w:rsidR="00DF30AB">
        <w:rPr>
          <w:rFonts w:ascii="Times New Roman" w:hAnsi="Times New Roman" w:cs="Times New Roman"/>
        </w:rPr>
        <w:t>C</w:t>
      </w:r>
      <w:r w:rsidR="00BA58CF">
        <w:rPr>
          <w:rFonts w:ascii="Times New Roman" w:hAnsi="Times New Roman" w:cs="Times New Roman"/>
        </w:rPr>
        <w:t xml:space="preserve">ette définition ne prétend pas tout dire au sujet du Christ, mais </w:t>
      </w:r>
      <w:r w:rsidR="00BA58CF" w:rsidRPr="005131D2">
        <w:rPr>
          <w:rFonts w:ascii="Times New Roman" w:hAnsi="Times New Roman" w:cs="Times New Roman"/>
          <w:i/>
        </w:rPr>
        <w:t>baliser la réflexion</w:t>
      </w:r>
      <w:r w:rsidR="00BA58CF">
        <w:rPr>
          <w:rFonts w:ascii="Times New Roman" w:hAnsi="Times New Roman" w:cs="Times New Roman"/>
        </w:rPr>
        <w:t xml:space="preserve"> sur le Christ, laquelle doit toujours faire retour à l’Ecriture.</w:t>
      </w:r>
    </w:p>
    <w:p w:rsidR="008C5097" w:rsidRDefault="0041253E" w:rsidP="00694552">
      <w:pPr>
        <w:spacing w:line="360" w:lineRule="auto"/>
        <w:jc w:val="both"/>
        <w:rPr>
          <w:rFonts w:ascii="Times New Roman" w:hAnsi="Times New Roman" w:cs="Times New Roman"/>
        </w:rPr>
      </w:pPr>
      <w:r w:rsidRPr="00D25D4B">
        <w:rPr>
          <w:rFonts w:ascii="Times New Roman" w:hAnsi="Times New Roman" w:cs="Times New Roman"/>
          <w:b/>
        </w:rPr>
        <w:t xml:space="preserve">Ouverture </w:t>
      </w:r>
      <w:r w:rsidR="00576DE5" w:rsidRPr="00D25D4B">
        <w:rPr>
          <w:rFonts w:ascii="Times New Roman" w:hAnsi="Times New Roman" w:cs="Times New Roman"/>
          <w:b/>
        </w:rPr>
        <w:t xml:space="preserve"> </w:t>
      </w:r>
      <w:r w:rsidRPr="00D25D4B">
        <w:rPr>
          <w:rFonts w:ascii="Times New Roman" w:hAnsi="Times New Roman" w:cs="Times New Roman"/>
        </w:rPr>
        <w:t>Le texte de Chalcédoine est la grande formule dogmatique de l’Eglise au sujet du Christ. Toute réflexion christologique se situe par rapport à elle. Elle est le guide de lecture chrétien des textes de l’Ecriture et un critère de discernement théologique. Mais cela ne veut pas dire que le travail de réflexion au sujet du Christ est achevé</w:t>
      </w:r>
      <w:r w:rsidR="00694552">
        <w:rPr>
          <w:rFonts w:ascii="Times New Roman" w:hAnsi="Times New Roman" w:cs="Times New Roman"/>
        </w:rPr>
        <w:t xml:space="preserve"> à Chalcédoine</w:t>
      </w:r>
      <w:r w:rsidRPr="00D25D4B">
        <w:rPr>
          <w:rFonts w:ascii="Times New Roman" w:hAnsi="Times New Roman" w:cs="Times New Roman"/>
        </w:rPr>
        <w:t xml:space="preserve">. </w:t>
      </w:r>
    </w:p>
    <w:p w:rsidR="0041253E" w:rsidRPr="00BE769D" w:rsidRDefault="0041253E" w:rsidP="00694552">
      <w:pPr>
        <w:spacing w:line="360" w:lineRule="auto"/>
        <w:jc w:val="both"/>
        <w:rPr>
          <w:rFonts w:ascii="Times New Roman" w:hAnsi="Times New Roman" w:cs="Times New Roman"/>
        </w:rPr>
      </w:pPr>
      <w:r w:rsidRPr="00D25D4B">
        <w:rPr>
          <w:rFonts w:ascii="Times New Roman" w:hAnsi="Times New Roman" w:cs="Times New Roman"/>
        </w:rPr>
        <w:t>En effet, le mystère du Christ visé</w:t>
      </w:r>
      <w:r w:rsidR="00BE769D">
        <w:rPr>
          <w:rFonts w:ascii="Times New Roman" w:hAnsi="Times New Roman" w:cs="Times New Roman"/>
        </w:rPr>
        <w:t xml:space="preserve"> par la définition dogmatique n’est pas épuisé</w:t>
      </w:r>
      <w:r w:rsidRPr="00D25D4B">
        <w:rPr>
          <w:rFonts w:ascii="Times New Roman" w:hAnsi="Times New Roman" w:cs="Times New Roman"/>
        </w:rPr>
        <w:t xml:space="preserve"> </w:t>
      </w:r>
      <w:r w:rsidR="00BE769D">
        <w:rPr>
          <w:rFonts w:ascii="Times New Roman" w:hAnsi="Times New Roman" w:cs="Times New Roman"/>
        </w:rPr>
        <w:t>par</w:t>
      </w:r>
      <w:r w:rsidRPr="00D25D4B">
        <w:rPr>
          <w:rFonts w:ascii="Times New Roman" w:hAnsi="Times New Roman" w:cs="Times New Roman"/>
        </w:rPr>
        <w:t xml:space="preserve"> cette </w:t>
      </w:r>
      <w:r w:rsidR="00694552">
        <w:rPr>
          <w:rFonts w:ascii="Times New Roman" w:hAnsi="Times New Roman" w:cs="Times New Roman"/>
        </w:rPr>
        <w:t>« </w:t>
      </w:r>
      <w:r w:rsidRPr="00D25D4B">
        <w:rPr>
          <w:rFonts w:ascii="Times New Roman" w:hAnsi="Times New Roman" w:cs="Times New Roman"/>
        </w:rPr>
        <w:t>définition</w:t>
      </w:r>
      <w:r w:rsidR="00694552">
        <w:rPr>
          <w:rFonts w:ascii="Times New Roman" w:hAnsi="Times New Roman" w:cs="Times New Roman"/>
        </w:rPr>
        <w:t> »</w:t>
      </w:r>
      <w:r w:rsidRPr="00D25D4B">
        <w:rPr>
          <w:rFonts w:ascii="Times New Roman" w:hAnsi="Times New Roman" w:cs="Times New Roman"/>
        </w:rPr>
        <w:t xml:space="preserve"> </w:t>
      </w:r>
      <w:r w:rsidR="00576DE5" w:rsidRPr="00D25D4B">
        <w:rPr>
          <w:rFonts w:ascii="Times New Roman" w:hAnsi="Times New Roman" w:cs="Times New Roman"/>
        </w:rPr>
        <w:t>(</w:t>
      </w:r>
      <w:r w:rsidR="00BE769D">
        <w:rPr>
          <w:rFonts w:ascii="Times New Roman" w:hAnsi="Times New Roman" w:cs="Times New Roman"/>
        </w:rPr>
        <w:t xml:space="preserve">on remarquera qu’il est formulé,  </w:t>
      </w:r>
      <w:r w:rsidR="00576DE5" w:rsidRPr="00D25D4B">
        <w:rPr>
          <w:rFonts w:ascii="Times New Roman" w:hAnsi="Times New Roman" w:cs="Times New Roman"/>
        </w:rPr>
        <w:t>dans la 2</w:t>
      </w:r>
      <w:r w:rsidR="00576DE5" w:rsidRPr="00D25D4B">
        <w:rPr>
          <w:rFonts w:ascii="Times New Roman" w:hAnsi="Times New Roman" w:cs="Times New Roman"/>
          <w:vertAlign w:val="superscript"/>
        </w:rPr>
        <w:t>ème</w:t>
      </w:r>
      <w:r w:rsidR="001F5B59">
        <w:rPr>
          <w:rFonts w:ascii="Times New Roman" w:hAnsi="Times New Roman" w:cs="Times New Roman"/>
        </w:rPr>
        <w:t xml:space="preserve"> partie</w:t>
      </w:r>
      <w:r w:rsidR="00BE769D">
        <w:rPr>
          <w:rFonts w:ascii="Times New Roman" w:hAnsi="Times New Roman" w:cs="Times New Roman"/>
        </w:rPr>
        <w:t xml:space="preserve">, </w:t>
      </w:r>
      <w:r w:rsidR="001F5B59">
        <w:rPr>
          <w:rFonts w:ascii="Times New Roman" w:hAnsi="Times New Roman" w:cs="Times New Roman"/>
        </w:rPr>
        <w:t xml:space="preserve"> de manière négative)</w:t>
      </w:r>
      <w:r w:rsidRPr="00D25D4B">
        <w:rPr>
          <w:rFonts w:ascii="Times New Roman" w:hAnsi="Times New Roman" w:cs="Times New Roman"/>
        </w:rPr>
        <w:t xml:space="preserve">. </w:t>
      </w:r>
      <w:r w:rsidR="001F5B59">
        <w:rPr>
          <w:rFonts w:ascii="Times New Roman" w:hAnsi="Times New Roman" w:cs="Times New Roman"/>
        </w:rPr>
        <w:t>De fait, s</w:t>
      </w:r>
      <w:r w:rsidR="00BE769D">
        <w:rPr>
          <w:rFonts w:ascii="Times New Roman" w:hAnsi="Times New Roman" w:cs="Times New Roman"/>
        </w:rPr>
        <w:t>i Chalcédoine règle l’</w:t>
      </w:r>
      <w:r w:rsidRPr="00D25D4B">
        <w:rPr>
          <w:rFonts w:ascii="Times New Roman" w:hAnsi="Times New Roman" w:cs="Times New Roman"/>
        </w:rPr>
        <w:t xml:space="preserve">interprétation de l’Ecriture, elle n’épuise pas ce que l’Ecriture dit au sujet du Christ. </w:t>
      </w:r>
    </w:p>
    <w:p w:rsidR="006D379E" w:rsidRDefault="006D379E" w:rsidP="006D379E">
      <w:pPr>
        <w:jc w:val="both"/>
        <w:rPr>
          <w:rFonts w:ascii="Times New Roman" w:hAnsi="Times New Roman" w:cs="Times New Roman"/>
          <w:b/>
        </w:rPr>
      </w:pPr>
    </w:p>
    <w:p w:rsidR="00D25D4B" w:rsidRPr="00D25D4B" w:rsidRDefault="00D25D4B" w:rsidP="006D379E">
      <w:pPr>
        <w:jc w:val="both"/>
      </w:pPr>
    </w:p>
    <w:sectPr w:rsidR="00D25D4B" w:rsidRPr="00D25D4B" w:rsidSect="0003650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4ED" w:rsidRDefault="00BE54ED" w:rsidP="006D379E">
      <w:pPr>
        <w:spacing w:after="0" w:line="240" w:lineRule="auto"/>
      </w:pPr>
      <w:r>
        <w:separator/>
      </w:r>
    </w:p>
  </w:endnote>
  <w:endnote w:type="continuationSeparator" w:id="0">
    <w:p w:rsidR="00BE54ED" w:rsidRDefault="00BE54ED" w:rsidP="006D3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5923"/>
      <w:docPartObj>
        <w:docPartGallery w:val="Page Numbers (Bottom of Page)"/>
        <w:docPartUnique/>
      </w:docPartObj>
    </w:sdtPr>
    <w:sdtEndPr/>
    <w:sdtContent>
      <w:p w:rsidR="009B0A3A" w:rsidRDefault="00BE769D">
        <w:pPr>
          <w:pStyle w:val="Pieddepage"/>
          <w:jc w:val="right"/>
        </w:pPr>
        <w:r>
          <w:fldChar w:fldCharType="begin"/>
        </w:r>
        <w:r>
          <w:instrText xml:space="preserve"> PAGE   \* MERGEFORMAT </w:instrText>
        </w:r>
        <w:r>
          <w:fldChar w:fldCharType="separate"/>
        </w:r>
        <w:r w:rsidR="00027560">
          <w:rPr>
            <w:noProof/>
          </w:rPr>
          <w:t>1</w:t>
        </w:r>
        <w:r>
          <w:rPr>
            <w:noProof/>
          </w:rPr>
          <w:fldChar w:fldCharType="end"/>
        </w:r>
      </w:p>
    </w:sdtContent>
  </w:sdt>
  <w:p w:rsidR="009B0A3A" w:rsidRDefault="009B0A3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4ED" w:rsidRDefault="00BE54ED" w:rsidP="006D379E">
      <w:pPr>
        <w:spacing w:after="0" w:line="240" w:lineRule="auto"/>
      </w:pPr>
      <w:r>
        <w:separator/>
      </w:r>
    </w:p>
  </w:footnote>
  <w:footnote w:type="continuationSeparator" w:id="0">
    <w:p w:rsidR="00BE54ED" w:rsidRDefault="00BE54ED" w:rsidP="006D379E">
      <w:pPr>
        <w:spacing w:after="0" w:line="240" w:lineRule="auto"/>
      </w:pPr>
      <w:r>
        <w:continuationSeparator/>
      </w:r>
    </w:p>
  </w:footnote>
  <w:footnote w:id="1">
    <w:p w:rsidR="009B0A3A" w:rsidRPr="00F517B6" w:rsidRDefault="009B0A3A" w:rsidP="006D379E">
      <w:pPr>
        <w:pStyle w:val="Notedebasdepage"/>
        <w:rPr>
          <w:rFonts w:ascii="Times New Roman" w:hAnsi="Times New Roman" w:cs="Times New Roman"/>
        </w:rPr>
      </w:pPr>
      <w:r w:rsidRPr="00F517B6">
        <w:rPr>
          <w:rStyle w:val="Appelnotedebasdep"/>
          <w:rFonts w:ascii="Times New Roman" w:hAnsi="Times New Roman" w:cs="Times New Roman"/>
        </w:rPr>
        <w:footnoteRef/>
      </w:r>
      <w:r w:rsidRPr="00F517B6">
        <w:rPr>
          <w:rFonts w:ascii="Times New Roman" w:hAnsi="Times New Roman" w:cs="Times New Roman"/>
        </w:rPr>
        <w:t xml:space="preserve"> </w:t>
      </w:r>
      <w:r w:rsidRPr="00F517B6">
        <w:rPr>
          <w:rFonts w:ascii="Times New Roman" w:hAnsi="Times New Roman" w:cs="Times New Roman"/>
          <w:smallCaps/>
        </w:rPr>
        <w:t>Cyrille d’Alexandrie</w:t>
      </w:r>
      <w:r w:rsidRPr="00F517B6">
        <w:rPr>
          <w:rFonts w:ascii="Times New Roman" w:hAnsi="Times New Roman" w:cs="Times New Roman"/>
        </w:rPr>
        <w:t xml:space="preserve">, Seconde lettre à Nestorius, in </w:t>
      </w:r>
      <w:r w:rsidRPr="00F517B6">
        <w:rPr>
          <w:rFonts w:ascii="Times New Roman" w:hAnsi="Times New Roman" w:cs="Times New Roman"/>
          <w:i/>
        </w:rPr>
        <w:t>Ephèse et Chalcédoine</w:t>
      </w:r>
      <w:r w:rsidRPr="00F517B6">
        <w:rPr>
          <w:rFonts w:ascii="Times New Roman" w:hAnsi="Times New Roman" w:cs="Times New Roman"/>
        </w:rPr>
        <w:t xml:space="preserve">, Edition de l’Orante, coll. Histoire des conciles œcuméniques, T. 2, </w:t>
      </w:r>
      <w:r>
        <w:rPr>
          <w:rFonts w:ascii="Times New Roman" w:hAnsi="Times New Roman" w:cs="Times New Roman"/>
        </w:rPr>
        <w:t xml:space="preserve">1961, traduction </w:t>
      </w:r>
      <w:proofErr w:type="spellStart"/>
      <w:r>
        <w:rPr>
          <w:rFonts w:ascii="Times New Roman" w:hAnsi="Times New Roman" w:cs="Times New Roman"/>
        </w:rPr>
        <w:t>P.Th</w:t>
      </w:r>
      <w:proofErr w:type="spellEnd"/>
      <w:r>
        <w:rPr>
          <w:rFonts w:ascii="Times New Roman" w:hAnsi="Times New Roman" w:cs="Times New Roman"/>
        </w:rPr>
        <w:t xml:space="preserve">. Camelot, </w:t>
      </w:r>
      <w:r w:rsidRPr="00F517B6">
        <w:rPr>
          <w:rFonts w:ascii="Times New Roman" w:hAnsi="Times New Roman" w:cs="Times New Roman"/>
        </w:rPr>
        <w:t xml:space="preserve">p. 191-194 et PG 77, </w:t>
      </w:r>
      <w:r>
        <w:rPr>
          <w:rFonts w:ascii="Times New Roman" w:hAnsi="Times New Roman" w:cs="Times New Roman"/>
        </w:rPr>
        <w:t xml:space="preserve">p. </w:t>
      </w:r>
      <w:r w:rsidRPr="00F517B6">
        <w:rPr>
          <w:rFonts w:ascii="Times New Roman" w:hAnsi="Times New Roman" w:cs="Times New Roman"/>
        </w:rPr>
        <w:t>44-49</w:t>
      </w:r>
    </w:p>
  </w:footnote>
  <w:footnote w:id="2">
    <w:p w:rsidR="009B0A3A" w:rsidRPr="008B35CB" w:rsidRDefault="009B0A3A" w:rsidP="006D379E">
      <w:pPr>
        <w:pStyle w:val="Notedebasdepage"/>
        <w:rPr>
          <w:rFonts w:ascii="Times New Roman" w:hAnsi="Times New Roman" w:cs="Times New Roman"/>
        </w:rPr>
      </w:pPr>
      <w:r>
        <w:rPr>
          <w:rStyle w:val="Appelnotedebasdep"/>
        </w:rPr>
        <w:footnoteRef/>
      </w:r>
      <w:r>
        <w:t xml:space="preserve"> </w:t>
      </w:r>
      <w:r w:rsidRPr="008B35CB">
        <w:rPr>
          <w:rFonts w:ascii="Times New Roman" w:hAnsi="Times New Roman" w:cs="Times New Roman"/>
        </w:rPr>
        <w:t xml:space="preserve">Bernard </w:t>
      </w:r>
      <w:proofErr w:type="spellStart"/>
      <w:r w:rsidRPr="00E552BB">
        <w:rPr>
          <w:rFonts w:ascii="Times New Roman" w:hAnsi="Times New Roman" w:cs="Times New Roman"/>
          <w:smallCaps/>
        </w:rPr>
        <w:t>Sesboué</w:t>
      </w:r>
      <w:proofErr w:type="spellEnd"/>
      <w:r w:rsidRPr="008B35CB">
        <w:rPr>
          <w:rFonts w:ascii="Times New Roman" w:hAnsi="Times New Roman" w:cs="Times New Roman"/>
        </w:rPr>
        <w:t xml:space="preserve">, </w:t>
      </w:r>
      <w:r w:rsidRPr="008B35CB">
        <w:rPr>
          <w:rFonts w:ascii="Times New Roman" w:hAnsi="Times New Roman" w:cs="Times New Roman"/>
          <w:i/>
        </w:rPr>
        <w:t>Histoire des dogmes</w:t>
      </w:r>
      <w:r w:rsidRPr="008B35CB">
        <w:rPr>
          <w:rFonts w:ascii="Times New Roman" w:hAnsi="Times New Roman" w:cs="Times New Roman"/>
        </w:rPr>
        <w:t xml:space="preserve">, </w:t>
      </w:r>
      <w:r w:rsidRPr="008B35CB">
        <w:rPr>
          <w:rFonts w:ascii="Times New Roman" w:hAnsi="Times New Roman" w:cs="Times New Roman"/>
          <w:i/>
        </w:rPr>
        <w:t>Dieu du salut</w:t>
      </w:r>
      <w:r w:rsidRPr="008B35CB">
        <w:rPr>
          <w:rFonts w:ascii="Times New Roman" w:hAnsi="Times New Roman" w:cs="Times New Roman"/>
        </w:rPr>
        <w:t xml:space="preserve">, </w:t>
      </w:r>
      <w:r>
        <w:rPr>
          <w:rFonts w:ascii="Times New Roman" w:hAnsi="Times New Roman" w:cs="Times New Roman"/>
        </w:rPr>
        <w:t xml:space="preserve">T1, </w:t>
      </w:r>
      <w:r w:rsidRPr="008B35CB">
        <w:rPr>
          <w:rFonts w:ascii="Times New Roman" w:hAnsi="Times New Roman" w:cs="Times New Roman"/>
        </w:rPr>
        <w:t>Paris, Desclée, p. 41</w:t>
      </w:r>
      <w:r>
        <w:rPr>
          <w:rFonts w:ascii="Times New Roman" w:hAnsi="Times New Roman" w:cs="Times New Roman"/>
        </w:rPr>
        <w:t>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552" w:rsidRPr="00694552" w:rsidRDefault="00694552" w:rsidP="00694552">
    <w:pPr>
      <w:tabs>
        <w:tab w:val="center" w:pos="4536"/>
        <w:tab w:val="right" w:pos="9072"/>
      </w:tabs>
      <w:spacing w:after="0" w:line="240" w:lineRule="auto"/>
      <w:jc w:val="center"/>
      <w:rPr>
        <w:rFonts w:eastAsiaTheme="minorHAnsi"/>
        <w:b/>
        <w:i/>
        <w:lang w:eastAsia="en-US"/>
      </w:rPr>
    </w:pPr>
    <w:r w:rsidRPr="00694552">
      <w:rPr>
        <w:rFonts w:eastAsiaTheme="minorHAnsi"/>
        <w:b/>
        <w:i/>
        <w:lang w:eastAsia="en-US"/>
      </w:rPr>
      <w:t xml:space="preserve">M-C de </w:t>
    </w:r>
    <w:proofErr w:type="spellStart"/>
    <w:r w:rsidRPr="00694552">
      <w:rPr>
        <w:rFonts w:eastAsiaTheme="minorHAnsi"/>
        <w:b/>
        <w:i/>
        <w:lang w:eastAsia="en-US"/>
      </w:rPr>
      <w:t>Marliave</w:t>
    </w:r>
    <w:proofErr w:type="spellEnd"/>
    <w:r w:rsidRPr="00694552">
      <w:rPr>
        <w:rFonts w:eastAsiaTheme="minorHAnsi"/>
        <w:b/>
        <w:i/>
        <w:lang w:eastAsia="en-US"/>
      </w:rPr>
      <w:t xml:space="preserve"> pour le CIF. Ces pages sont réservées à l’usage exclusif des étudiants du CIF et ne doivent en aucun cas être diffusées.</w:t>
    </w:r>
  </w:p>
  <w:p w:rsidR="00694552" w:rsidRPr="00694552" w:rsidRDefault="00694552" w:rsidP="00694552">
    <w:pPr>
      <w:tabs>
        <w:tab w:val="center" w:pos="4536"/>
        <w:tab w:val="right" w:pos="9072"/>
      </w:tabs>
      <w:spacing w:after="0" w:line="240" w:lineRule="auto"/>
      <w:rPr>
        <w:rFonts w:eastAsiaTheme="minorHAnsi"/>
        <w:lang w:eastAsia="en-US"/>
      </w:rPr>
    </w:pPr>
  </w:p>
  <w:p w:rsidR="00694552" w:rsidRDefault="00694552">
    <w:pPr>
      <w:pStyle w:val="En-tte"/>
      <w:rPr>
        <w:rFonts w:ascii="Times New Roman" w:hAnsi="Times New Roman" w:cs="Times New Roman"/>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78201F"/>
    <w:multiLevelType w:val="hybridMultilevel"/>
    <w:tmpl w:val="04207914"/>
    <w:lvl w:ilvl="0" w:tplc="4D0A09A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79E"/>
    <w:rsid w:val="00027560"/>
    <w:rsid w:val="00036509"/>
    <w:rsid w:val="0005057D"/>
    <w:rsid w:val="000A0D84"/>
    <w:rsid w:val="000C29C5"/>
    <w:rsid w:val="000C637D"/>
    <w:rsid w:val="000D2E34"/>
    <w:rsid w:val="00101782"/>
    <w:rsid w:val="00113239"/>
    <w:rsid w:val="00120C35"/>
    <w:rsid w:val="001540A6"/>
    <w:rsid w:val="00163BC7"/>
    <w:rsid w:val="00183642"/>
    <w:rsid w:val="001C52E1"/>
    <w:rsid w:val="001D65B8"/>
    <w:rsid w:val="001F5B59"/>
    <w:rsid w:val="00217F86"/>
    <w:rsid w:val="002D7629"/>
    <w:rsid w:val="00337353"/>
    <w:rsid w:val="003E1F8B"/>
    <w:rsid w:val="00411DA6"/>
    <w:rsid w:val="0041253E"/>
    <w:rsid w:val="00421C81"/>
    <w:rsid w:val="004228BC"/>
    <w:rsid w:val="00436E36"/>
    <w:rsid w:val="00460B6C"/>
    <w:rsid w:val="00481AA6"/>
    <w:rsid w:val="004866B8"/>
    <w:rsid w:val="004B4F61"/>
    <w:rsid w:val="004F7774"/>
    <w:rsid w:val="005131D2"/>
    <w:rsid w:val="00557430"/>
    <w:rsid w:val="00576DE5"/>
    <w:rsid w:val="00582C45"/>
    <w:rsid w:val="00595918"/>
    <w:rsid w:val="005D5D98"/>
    <w:rsid w:val="00602D24"/>
    <w:rsid w:val="00645A9C"/>
    <w:rsid w:val="00694552"/>
    <w:rsid w:val="006A5156"/>
    <w:rsid w:val="006C6A34"/>
    <w:rsid w:val="006D379E"/>
    <w:rsid w:val="00706E76"/>
    <w:rsid w:val="007244CE"/>
    <w:rsid w:val="007742CF"/>
    <w:rsid w:val="007748AB"/>
    <w:rsid w:val="007C5C4D"/>
    <w:rsid w:val="007F56FE"/>
    <w:rsid w:val="0081410F"/>
    <w:rsid w:val="00822734"/>
    <w:rsid w:val="00855222"/>
    <w:rsid w:val="008641B0"/>
    <w:rsid w:val="00871F35"/>
    <w:rsid w:val="008B5BCF"/>
    <w:rsid w:val="008C5097"/>
    <w:rsid w:val="008E3C14"/>
    <w:rsid w:val="008F4E45"/>
    <w:rsid w:val="0092292C"/>
    <w:rsid w:val="009268DB"/>
    <w:rsid w:val="00985BCE"/>
    <w:rsid w:val="009B0A3A"/>
    <w:rsid w:val="009D3236"/>
    <w:rsid w:val="00A4568C"/>
    <w:rsid w:val="00A612A8"/>
    <w:rsid w:val="00A64F62"/>
    <w:rsid w:val="00A75D4D"/>
    <w:rsid w:val="00A8177C"/>
    <w:rsid w:val="00AC0111"/>
    <w:rsid w:val="00AF0F3B"/>
    <w:rsid w:val="00B47A18"/>
    <w:rsid w:val="00B63C37"/>
    <w:rsid w:val="00B93A0C"/>
    <w:rsid w:val="00BA58CF"/>
    <w:rsid w:val="00BE54ED"/>
    <w:rsid w:val="00BE769D"/>
    <w:rsid w:val="00BF03BA"/>
    <w:rsid w:val="00C074E2"/>
    <w:rsid w:val="00C24ACD"/>
    <w:rsid w:val="00C84B34"/>
    <w:rsid w:val="00D25D4B"/>
    <w:rsid w:val="00D72376"/>
    <w:rsid w:val="00D76C09"/>
    <w:rsid w:val="00D91552"/>
    <w:rsid w:val="00DF30AB"/>
    <w:rsid w:val="00E13895"/>
    <w:rsid w:val="00E15662"/>
    <w:rsid w:val="00E63B67"/>
    <w:rsid w:val="00E91436"/>
    <w:rsid w:val="00EB722C"/>
    <w:rsid w:val="00ED342C"/>
    <w:rsid w:val="00EF0E90"/>
    <w:rsid w:val="00F443E7"/>
    <w:rsid w:val="00F81BF8"/>
    <w:rsid w:val="00F8414E"/>
    <w:rsid w:val="00F84FB8"/>
    <w:rsid w:val="00F91841"/>
    <w:rsid w:val="00FA3118"/>
    <w:rsid w:val="00FC5AA2"/>
    <w:rsid w:val="00FD54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D379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D379E"/>
    <w:rPr>
      <w:sz w:val="20"/>
      <w:szCs w:val="20"/>
    </w:rPr>
  </w:style>
  <w:style w:type="character" w:styleId="Appelnotedebasdep">
    <w:name w:val="footnote reference"/>
    <w:basedOn w:val="Policepardfaut"/>
    <w:uiPriority w:val="99"/>
    <w:semiHidden/>
    <w:unhideWhenUsed/>
    <w:rsid w:val="006D379E"/>
    <w:rPr>
      <w:vertAlign w:val="superscript"/>
    </w:rPr>
  </w:style>
  <w:style w:type="table" w:styleId="Grilledutableau">
    <w:name w:val="Table Grid"/>
    <w:basedOn w:val="TableauNormal"/>
    <w:uiPriority w:val="59"/>
    <w:rsid w:val="006D3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1253E"/>
    <w:pPr>
      <w:tabs>
        <w:tab w:val="center" w:pos="4536"/>
        <w:tab w:val="right" w:pos="9072"/>
      </w:tabs>
      <w:spacing w:after="0" w:line="240" w:lineRule="auto"/>
    </w:pPr>
  </w:style>
  <w:style w:type="character" w:customStyle="1" w:styleId="En-tteCar">
    <w:name w:val="En-tête Car"/>
    <w:basedOn w:val="Policepardfaut"/>
    <w:link w:val="En-tte"/>
    <w:uiPriority w:val="99"/>
    <w:rsid w:val="0041253E"/>
  </w:style>
  <w:style w:type="paragraph" w:styleId="Pieddepage">
    <w:name w:val="footer"/>
    <w:basedOn w:val="Normal"/>
    <w:link w:val="PieddepageCar"/>
    <w:uiPriority w:val="99"/>
    <w:unhideWhenUsed/>
    <w:rsid w:val="004125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253E"/>
  </w:style>
  <w:style w:type="paragraph" w:styleId="Textedebulles">
    <w:name w:val="Balloon Text"/>
    <w:basedOn w:val="Normal"/>
    <w:link w:val="TextedebullesCar"/>
    <w:uiPriority w:val="99"/>
    <w:semiHidden/>
    <w:unhideWhenUsed/>
    <w:rsid w:val="004125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253E"/>
    <w:rPr>
      <w:rFonts w:ascii="Tahoma" w:hAnsi="Tahoma" w:cs="Tahoma"/>
      <w:sz w:val="16"/>
      <w:szCs w:val="16"/>
    </w:rPr>
  </w:style>
  <w:style w:type="paragraph" w:styleId="Paragraphedeliste">
    <w:name w:val="List Paragraph"/>
    <w:basedOn w:val="Normal"/>
    <w:uiPriority w:val="34"/>
    <w:qFormat/>
    <w:rsid w:val="005131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D379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D379E"/>
    <w:rPr>
      <w:sz w:val="20"/>
      <w:szCs w:val="20"/>
    </w:rPr>
  </w:style>
  <w:style w:type="character" w:styleId="Appelnotedebasdep">
    <w:name w:val="footnote reference"/>
    <w:basedOn w:val="Policepardfaut"/>
    <w:uiPriority w:val="99"/>
    <w:semiHidden/>
    <w:unhideWhenUsed/>
    <w:rsid w:val="006D379E"/>
    <w:rPr>
      <w:vertAlign w:val="superscript"/>
    </w:rPr>
  </w:style>
  <w:style w:type="table" w:styleId="Grilledutableau">
    <w:name w:val="Table Grid"/>
    <w:basedOn w:val="TableauNormal"/>
    <w:uiPriority w:val="59"/>
    <w:rsid w:val="006D3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1253E"/>
    <w:pPr>
      <w:tabs>
        <w:tab w:val="center" w:pos="4536"/>
        <w:tab w:val="right" w:pos="9072"/>
      </w:tabs>
      <w:spacing w:after="0" w:line="240" w:lineRule="auto"/>
    </w:pPr>
  </w:style>
  <w:style w:type="character" w:customStyle="1" w:styleId="En-tteCar">
    <w:name w:val="En-tête Car"/>
    <w:basedOn w:val="Policepardfaut"/>
    <w:link w:val="En-tte"/>
    <w:uiPriority w:val="99"/>
    <w:rsid w:val="0041253E"/>
  </w:style>
  <w:style w:type="paragraph" w:styleId="Pieddepage">
    <w:name w:val="footer"/>
    <w:basedOn w:val="Normal"/>
    <w:link w:val="PieddepageCar"/>
    <w:uiPriority w:val="99"/>
    <w:unhideWhenUsed/>
    <w:rsid w:val="004125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253E"/>
  </w:style>
  <w:style w:type="paragraph" w:styleId="Textedebulles">
    <w:name w:val="Balloon Text"/>
    <w:basedOn w:val="Normal"/>
    <w:link w:val="TextedebullesCar"/>
    <w:uiPriority w:val="99"/>
    <w:semiHidden/>
    <w:unhideWhenUsed/>
    <w:rsid w:val="004125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253E"/>
    <w:rPr>
      <w:rFonts w:ascii="Tahoma" w:hAnsi="Tahoma" w:cs="Tahoma"/>
      <w:sz w:val="16"/>
      <w:szCs w:val="16"/>
    </w:rPr>
  </w:style>
  <w:style w:type="paragraph" w:styleId="Paragraphedeliste">
    <w:name w:val="List Paragraph"/>
    <w:basedOn w:val="Normal"/>
    <w:uiPriority w:val="34"/>
    <w:qFormat/>
    <w:rsid w:val="00513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1259</Words>
  <Characters>6927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Hubert de Marliave</dc:creator>
  <cp:lastModifiedBy>Utilisateur</cp:lastModifiedBy>
  <cp:revision>7</cp:revision>
  <dcterms:created xsi:type="dcterms:W3CDTF">2018-03-18T16:41:00Z</dcterms:created>
  <dcterms:modified xsi:type="dcterms:W3CDTF">2019-03-15T10:45:00Z</dcterms:modified>
</cp:coreProperties>
</file>