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B6C2" w14:textId="77777777" w:rsidR="00F717F6" w:rsidRDefault="00F717F6" w:rsidP="0059403B">
      <w:pPr>
        <w:jc w:val="both"/>
      </w:pPr>
      <w:r w:rsidRPr="00F10068">
        <w:t>CIF - ANTHROPOLOGIE CHRETIENNE 202</w:t>
      </w:r>
      <w:r>
        <w:t>3</w:t>
      </w:r>
      <w:r w:rsidRPr="00F10068">
        <w:t xml:space="preserve"> </w:t>
      </w:r>
    </w:p>
    <w:p w14:paraId="7A712343" w14:textId="77777777" w:rsidR="00F717F6" w:rsidRPr="00F10068" w:rsidRDefault="00F717F6" w:rsidP="0059403B">
      <w:pPr>
        <w:jc w:val="both"/>
      </w:pPr>
      <w:r w:rsidRPr="00F10068">
        <w:t>Aude Ragozin</w:t>
      </w:r>
      <w:r w:rsidRPr="00F10068">
        <w:rPr>
          <w:bCs/>
        </w:rPr>
        <w:t xml:space="preserve"> </w:t>
      </w:r>
    </w:p>
    <w:p w14:paraId="6162CC08" w14:textId="77777777" w:rsidR="00F717F6" w:rsidRDefault="00F717F6" w:rsidP="0059403B">
      <w:pPr>
        <w:jc w:val="both"/>
        <w:rPr>
          <w:b/>
          <w:bCs/>
        </w:rPr>
      </w:pPr>
    </w:p>
    <w:p w14:paraId="263A3124" w14:textId="418C47B6" w:rsidR="00F717F6" w:rsidRPr="002B25FF" w:rsidRDefault="00F717F6" w:rsidP="00594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 w:rsidR="00857FE0">
        <w:rPr>
          <w:b/>
          <w:bCs/>
          <w:sz w:val="28"/>
          <w:szCs w:val="28"/>
        </w:rPr>
        <w:t>5</w:t>
      </w:r>
      <w:r w:rsidR="005360C7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LE SALUT (cours 6 et 7)</w:t>
      </w:r>
    </w:p>
    <w:p w14:paraId="217BEA94" w14:textId="77777777" w:rsidR="00F717F6" w:rsidRDefault="00F717F6" w:rsidP="0059403B">
      <w:pPr>
        <w:jc w:val="center"/>
        <w:rPr>
          <w:b/>
          <w:bCs/>
          <w:sz w:val="28"/>
          <w:szCs w:val="28"/>
        </w:rPr>
      </w:pPr>
    </w:p>
    <w:p w14:paraId="29E2E198" w14:textId="4D07EA69" w:rsidR="00F717F6" w:rsidRPr="001E6070" w:rsidRDefault="00F717F6" w:rsidP="0059403B">
      <w:pPr>
        <w:jc w:val="center"/>
        <w:rPr>
          <w:b/>
          <w:bCs/>
          <w:sz w:val="28"/>
          <w:szCs w:val="28"/>
        </w:rPr>
      </w:pPr>
      <w:r w:rsidRPr="001E6070">
        <w:rPr>
          <w:b/>
          <w:bCs/>
          <w:sz w:val="28"/>
          <w:szCs w:val="28"/>
        </w:rPr>
        <w:t>Lexique</w:t>
      </w:r>
    </w:p>
    <w:p w14:paraId="40A2DDFF" w14:textId="77777777" w:rsidR="00B75F28" w:rsidRDefault="00B75F28" w:rsidP="0059403B">
      <w:pPr>
        <w:jc w:val="both"/>
      </w:pPr>
    </w:p>
    <w:p w14:paraId="4711FB6F" w14:textId="77777777" w:rsidR="0059403B" w:rsidRDefault="0059403B" w:rsidP="0059403B">
      <w:pPr>
        <w:jc w:val="both"/>
        <w:rPr>
          <w:rFonts w:cs="Times New Roman"/>
          <w:b/>
        </w:rPr>
      </w:pPr>
    </w:p>
    <w:p w14:paraId="364A626D" w14:textId="4F212EEC" w:rsidR="00F717F6" w:rsidRDefault="00F717F6" w:rsidP="0059403B">
      <w:pPr>
        <w:jc w:val="both"/>
        <w:rPr>
          <w:rFonts w:cs="Times New Roman"/>
        </w:rPr>
      </w:pPr>
      <w:r>
        <w:rPr>
          <w:rFonts w:cs="Times New Roman"/>
          <w:b/>
        </w:rPr>
        <w:t>A</w:t>
      </w:r>
      <w:r w:rsidRPr="00F717F6">
        <w:rPr>
          <w:rFonts w:cs="Times New Roman"/>
          <w:b/>
        </w:rPr>
        <w:t>utorévélation</w:t>
      </w:r>
      <w:r w:rsidRPr="00F717F6">
        <w:rPr>
          <w:rFonts w:cs="Times New Roman"/>
        </w:rPr>
        <w:t xml:space="preserve"> ou </w:t>
      </w:r>
      <w:proofErr w:type="spellStart"/>
      <w:r w:rsidRPr="00F717F6">
        <w:rPr>
          <w:rFonts w:cs="Times New Roman"/>
          <w:b/>
        </w:rPr>
        <w:t>autocommunication</w:t>
      </w:r>
      <w:proofErr w:type="spellEnd"/>
      <w:r w:rsidRPr="00F717F6">
        <w:rPr>
          <w:rFonts w:cs="Times New Roman"/>
          <w:b/>
        </w:rPr>
        <w:t xml:space="preserve"> de Dieu </w:t>
      </w:r>
    </w:p>
    <w:p w14:paraId="73B205BF" w14:textId="3DA7EDA7" w:rsidR="00F717F6" w:rsidRDefault="00F717F6" w:rsidP="0059403B">
      <w:pPr>
        <w:jc w:val="both"/>
        <w:rPr>
          <w:rFonts w:cs="Times New Roman"/>
        </w:rPr>
      </w:pPr>
      <w:r>
        <w:rPr>
          <w:rFonts w:cs="Times New Roman"/>
        </w:rPr>
        <w:t>L</w:t>
      </w:r>
      <w:r w:rsidRPr="00F717F6">
        <w:rPr>
          <w:rFonts w:cs="Times New Roman"/>
        </w:rPr>
        <w:t>ibre initiative de Dieu par laquelle il nous révèle quelle est sa réalité intime et nous offre d'y avoir part.</w:t>
      </w:r>
    </w:p>
    <w:p w14:paraId="45F8DFFC" w14:textId="77777777" w:rsidR="00F717F6" w:rsidRDefault="00F717F6" w:rsidP="0059403B">
      <w:pPr>
        <w:jc w:val="both"/>
        <w:rPr>
          <w:rFonts w:cs="Times New Roman"/>
        </w:rPr>
      </w:pPr>
    </w:p>
    <w:p w14:paraId="2B872313" w14:textId="77777777" w:rsidR="00455243" w:rsidRDefault="00455243" w:rsidP="0059403B">
      <w:pPr>
        <w:jc w:val="both"/>
      </w:pPr>
      <w:bookmarkStart w:id="0" w:name="_Toc135298317"/>
      <w:r w:rsidRPr="00455243">
        <w:rPr>
          <w:b/>
          <w:bCs/>
        </w:rPr>
        <w:t>Catégorie</w:t>
      </w:r>
      <w:r w:rsidRPr="00455243">
        <w:t> </w:t>
      </w:r>
    </w:p>
    <w:p w14:paraId="7B0A8C76" w14:textId="723D33C9" w:rsidR="0046237C" w:rsidRDefault="00455243" w:rsidP="0059403B">
      <w:pPr>
        <w:jc w:val="both"/>
        <w:rPr>
          <w:rFonts w:cs="Times New Roman"/>
        </w:rPr>
      </w:pPr>
      <w:r>
        <w:t>U</w:t>
      </w:r>
      <w:r w:rsidRPr="00455243">
        <w:rPr>
          <w:rFonts w:cs="Times New Roman"/>
        </w:rPr>
        <w:t xml:space="preserve">ne catégorie </w:t>
      </w:r>
      <w:r w:rsidRPr="00455243">
        <w:t xml:space="preserve">au sens philosophique </w:t>
      </w:r>
      <w:r w:rsidRPr="00455243">
        <w:rPr>
          <w:rFonts w:cs="Times New Roman"/>
        </w:rPr>
        <w:t>est un concept général (</w:t>
      </w:r>
      <w:r w:rsidR="0059403B">
        <w:rPr>
          <w:rFonts w:cs="Times New Roman"/>
        </w:rPr>
        <w:t>c</w:t>
      </w:r>
      <w:r w:rsidRPr="00455243">
        <w:rPr>
          <w:rFonts w:cs="Times New Roman"/>
        </w:rPr>
        <w:t xml:space="preserve">’est-à dire une production de l’esprit) auquel on a l’habitude de rapporter ses pensées et ses jugements. </w:t>
      </w:r>
      <w:r>
        <w:rPr>
          <w:rFonts w:cs="Times New Roman"/>
        </w:rPr>
        <w:t>Dire d’un concept que c’est une</w:t>
      </w:r>
      <w:r w:rsidRPr="00455243">
        <w:rPr>
          <w:rFonts w:cs="Times New Roman"/>
        </w:rPr>
        <w:t xml:space="preserve"> catégorie théologique signifie qu</w:t>
      </w:r>
      <w:r>
        <w:rPr>
          <w:rFonts w:cs="Times New Roman"/>
        </w:rPr>
        <w:t xml:space="preserve">’il </w:t>
      </w:r>
      <w:r w:rsidRPr="00455243">
        <w:rPr>
          <w:rFonts w:cs="Times New Roman"/>
        </w:rPr>
        <w:t>fait sens et qu</w:t>
      </w:r>
      <w:r>
        <w:rPr>
          <w:rFonts w:cs="Times New Roman"/>
        </w:rPr>
        <w:t>’il</w:t>
      </w:r>
      <w:r w:rsidRPr="00455243">
        <w:rPr>
          <w:rFonts w:cs="Times New Roman"/>
        </w:rPr>
        <w:t xml:space="preserve"> est</w:t>
      </w:r>
      <w:r>
        <w:rPr>
          <w:rFonts w:cs="Times New Roman"/>
        </w:rPr>
        <w:t xml:space="preserve"> </w:t>
      </w:r>
      <w:r w:rsidRPr="00455243">
        <w:rPr>
          <w:rFonts w:cs="Times New Roman"/>
        </w:rPr>
        <w:t>mobilisable dans l’élaboration d’une réflexion théologique.</w:t>
      </w:r>
      <w:r>
        <w:rPr>
          <w:rFonts w:cs="Times New Roman"/>
        </w:rPr>
        <w:t xml:space="preserve"> </w:t>
      </w:r>
    </w:p>
    <w:p w14:paraId="5C913843" w14:textId="7C43F163" w:rsidR="00455243" w:rsidRPr="00455243" w:rsidRDefault="00455243" w:rsidP="0059403B">
      <w:pPr>
        <w:jc w:val="both"/>
        <w:rPr>
          <w:rFonts w:cs="Times New Roman"/>
        </w:rPr>
      </w:pPr>
      <w:r w:rsidRPr="00455243">
        <w:rPr>
          <w:rFonts w:cs="Times New Roman"/>
        </w:rPr>
        <w:t>Ex</w:t>
      </w:r>
      <w:r w:rsidR="0046237C">
        <w:rPr>
          <w:rFonts w:cs="Times New Roman"/>
        </w:rPr>
        <w:t>emples</w:t>
      </w:r>
      <w:r w:rsidRPr="00455243">
        <w:rPr>
          <w:rFonts w:cs="Times New Roman"/>
        </w:rPr>
        <w:t xml:space="preserve"> de catégories théologiques : salut, rédemption, péché, création, pardon…</w:t>
      </w:r>
    </w:p>
    <w:p w14:paraId="2CDDCB64" w14:textId="77777777" w:rsidR="00455243" w:rsidRDefault="00455243" w:rsidP="0059403B">
      <w:pPr>
        <w:jc w:val="both"/>
        <w:rPr>
          <w:b/>
          <w:bCs/>
        </w:rPr>
      </w:pPr>
    </w:p>
    <w:p w14:paraId="0F9026B9" w14:textId="1715982F" w:rsidR="005360C7" w:rsidRPr="0046237C" w:rsidRDefault="00BE5C0F" w:rsidP="0059403B">
      <w:pPr>
        <w:jc w:val="both"/>
        <w:rPr>
          <w:color w:val="000000" w:themeColor="text1"/>
        </w:rPr>
      </w:pPr>
      <w:r w:rsidRPr="00BE5C0F">
        <w:rPr>
          <w:b/>
          <w:bCs/>
        </w:rPr>
        <w:t>Concupiscence</w:t>
      </w:r>
      <w:bookmarkEnd w:id="0"/>
      <w:r w:rsidRPr="00BE5C0F">
        <w:rPr>
          <w:b/>
          <w:bCs/>
        </w:rPr>
        <w:br/>
      </w:r>
      <w:r w:rsidR="0046237C" w:rsidRPr="0046237C">
        <w:rPr>
          <w:color w:val="000000" w:themeColor="text1"/>
        </w:rPr>
        <w:t>D</w:t>
      </w:r>
      <w:r w:rsidR="005360C7" w:rsidRPr="0046237C">
        <w:rPr>
          <w:color w:val="000000" w:themeColor="text1"/>
        </w:rPr>
        <w:t>ésordre du désir, convoitis</w:t>
      </w:r>
      <w:r w:rsidR="001E737A" w:rsidRPr="0046237C">
        <w:rPr>
          <w:color w:val="000000" w:themeColor="text1"/>
        </w:rPr>
        <w:t>e</w:t>
      </w:r>
      <w:r w:rsidR="005360C7" w:rsidRPr="0046237C">
        <w:rPr>
          <w:color w:val="000000" w:themeColor="text1"/>
        </w:rPr>
        <w:t xml:space="preserve">. </w:t>
      </w:r>
    </w:p>
    <w:p w14:paraId="0CB7E3AF" w14:textId="77777777" w:rsidR="00AC3699" w:rsidRDefault="00AC3699" w:rsidP="0059403B">
      <w:pPr>
        <w:jc w:val="both"/>
        <w:rPr>
          <w:rFonts w:cs="Times New Roman"/>
          <w:sz w:val="20"/>
          <w:szCs w:val="20"/>
        </w:rPr>
      </w:pPr>
      <w:bookmarkStart w:id="1" w:name="_Toc135298334"/>
    </w:p>
    <w:p w14:paraId="679E096F" w14:textId="1CAF50B5" w:rsidR="005360C7" w:rsidRPr="001E737A" w:rsidRDefault="001E737A" w:rsidP="0059403B">
      <w:pPr>
        <w:jc w:val="both"/>
        <w:rPr>
          <w:b/>
          <w:bCs/>
        </w:rPr>
      </w:pPr>
      <w:proofErr w:type="spellStart"/>
      <w:r w:rsidRPr="001E737A">
        <w:rPr>
          <w:b/>
          <w:bCs/>
        </w:rPr>
        <w:t>Economie</w:t>
      </w:r>
      <w:proofErr w:type="spellEnd"/>
      <w:r w:rsidRPr="001E737A">
        <w:rPr>
          <w:b/>
          <w:bCs/>
        </w:rPr>
        <w:t xml:space="preserve"> du salut</w:t>
      </w:r>
      <w:bookmarkEnd w:id="1"/>
    </w:p>
    <w:p w14:paraId="73F41E4F" w14:textId="77777777" w:rsidR="0046237C" w:rsidRDefault="005360C7" w:rsidP="0059403B">
      <w:pPr>
        <w:spacing w:after="40"/>
        <w:jc w:val="both"/>
        <w:rPr>
          <w:color w:val="000000" w:themeColor="text1"/>
        </w:rPr>
      </w:pPr>
      <w:r w:rsidRPr="00651DB5">
        <w:rPr>
          <w:color w:val="000000" w:themeColor="text1"/>
        </w:rPr>
        <w:t>Étymologiquement la « gestion de la maison » (</w:t>
      </w:r>
      <w:proofErr w:type="spellStart"/>
      <w:r w:rsidRPr="00651DB5">
        <w:rPr>
          <w:i/>
          <w:iCs/>
          <w:color w:val="000000" w:themeColor="text1"/>
        </w:rPr>
        <w:t>oikonomia</w:t>
      </w:r>
      <w:proofErr w:type="spellEnd"/>
      <w:r w:rsidRPr="00651DB5">
        <w:rPr>
          <w:color w:val="000000" w:themeColor="text1"/>
        </w:rPr>
        <w:t>)</w:t>
      </w:r>
      <w:r w:rsidR="001E737A" w:rsidRPr="00651DB5">
        <w:rPr>
          <w:color w:val="000000" w:themeColor="text1"/>
        </w:rPr>
        <w:t xml:space="preserve">. </w:t>
      </w:r>
    </w:p>
    <w:p w14:paraId="3B1973EF" w14:textId="23404718" w:rsidR="001E737A" w:rsidRPr="00651DB5" w:rsidRDefault="001E737A" w:rsidP="0059403B">
      <w:pPr>
        <w:spacing w:after="40"/>
        <w:jc w:val="both"/>
        <w:rPr>
          <w:color w:val="000000" w:themeColor="text1"/>
        </w:rPr>
      </w:pPr>
      <w:r w:rsidRPr="00651DB5">
        <w:rPr>
          <w:bCs/>
          <w:color w:val="000000" w:themeColor="text1"/>
        </w:rPr>
        <w:t>L’</w:t>
      </w:r>
      <w:r w:rsidRPr="00651DB5">
        <w:rPr>
          <w:color w:val="000000" w:themeColor="text1"/>
        </w:rPr>
        <w:t>économie chrétienne, aussi nommée « économie du salut »</w:t>
      </w:r>
      <w:r w:rsidR="00651DB5">
        <w:rPr>
          <w:color w:val="000000" w:themeColor="text1"/>
        </w:rPr>
        <w:t xml:space="preserve"> (t</w:t>
      </w:r>
      <w:r w:rsidR="00651DB5" w:rsidRPr="00651DB5">
        <w:rPr>
          <w:color w:val="000000" w:themeColor="text1"/>
        </w:rPr>
        <w:t>erme affectionné par les Pères de l’</w:t>
      </w:r>
      <w:proofErr w:type="spellStart"/>
      <w:r w:rsidR="00651DB5" w:rsidRPr="00651DB5">
        <w:rPr>
          <w:color w:val="000000" w:themeColor="text1"/>
        </w:rPr>
        <w:t>Eglise</w:t>
      </w:r>
      <w:proofErr w:type="spellEnd"/>
      <w:r w:rsidR="00651DB5">
        <w:rPr>
          <w:color w:val="000000" w:themeColor="text1"/>
        </w:rPr>
        <w:t>)</w:t>
      </w:r>
      <w:r w:rsidRPr="00651DB5">
        <w:rPr>
          <w:color w:val="000000" w:themeColor="text1"/>
        </w:rPr>
        <w:t xml:space="preserve">, désigne le plan de salut de Dieu et sa réalisation tout au long de l’histoire et principalement sa venue dans le monde par Jésus-Christ. </w:t>
      </w:r>
    </w:p>
    <w:p w14:paraId="187A456D" w14:textId="5A8175A2" w:rsidR="005360C7" w:rsidRPr="00651DB5" w:rsidRDefault="005360C7" w:rsidP="0059403B">
      <w:pPr>
        <w:jc w:val="both"/>
        <w:rPr>
          <w:color w:val="000000" w:themeColor="text1"/>
        </w:rPr>
      </w:pPr>
    </w:p>
    <w:p w14:paraId="6F371A4B" w14:textId="77777777" w:rsidR="004447A3" w:rsidRPr="00BE5C0F" w:rsidRDefault="004447A3" w:rsidP="0059403B">
      <w:pPr>
        <w:jc w:val="both"/>
        <w:rPr>
          <w:b/>
          <w:bCs/>
        </w:rPr>
      </w:pPr>
      <w:r w:rsidRPr="00BE5C0F">
        <w:rPr>
          <w:b/>
          <w:bCs/>
        </w:rPr>
        <w:t>Grâce</w:t>
      </w:r>
    </w:p>
    <w:p w14:paraId="441EDC3E" w14:textId="15FFA620" w:rsidR="005360C7" w:rsidRDefault="005360C7" w:rsidP="0059403B">
      <w:pPr>
        <w:jc w:val="both"/>
      </w:pPr>
      <w:r>
        <w:t>La grâce n’est pas une « chose », mais une attitude « gratuite » de bienveillance et de générosité dans la communication vivante entre les personnes. La grâce de Dieu à l’homme est l’effet de la bienveillance aimante, généreuse et gratuite de Dieu qui se communique à lui. Être en « état de grâce », c’est vivre dans l’amitié divine.</w:t>
      </w:r>
    </w:p>
    <w:p w14:paraId="34493705" w14:textId="77777777" w:rsidR="005360C7" w:rsidRPr="00CB4AE6" w:rsidRDefault="005360C7" w:rsidP="0059403B">
      <w:pPr>
        <w:jc w:val="both"/>
      </w:pPr>
    </w:p>
    <w:p w14:paraId="262C231B" w14:textId="77777777" w:rsidR="00651DB5" w:rsidRDefault="00651DB5" w:rsidP="0059403B">
      <w:pPr>
        <w:jc w:val="both"/>
        <w:rPr>
          <w:b/>
          <w:bCs/>
        </w:rPr>
      </w:pPr>
      <w:bookmarkStart w:id="2" w:name="_Toc135298390"/>
      <w:r>
        <w:rPr>
          <w:b/>
          <w:bCs/>
        </w:rPr>
        <w:t>Justice</w:t>
      </w:r>
    </w:p>
    <w:p w14:paraId="1A784400" w14:textId="2FDD2211" w:rsidR="00651DB5" w:rsidRPr="0046237C" w:rsidRDefault="00966013" w:rsidP="0059403B">
      <w:pPr>
        <w:jc w:val="both"/>
        <w:rPr>
          <w:color w:val="000000" w:themeColor="text1"/>
        </w:rPr>
      </w:pPr>
      <w:r w:rsidRPr="0046237C">
        <w:rPr>
          <w:color w:val="000000" w:themeColor="text1"/>
        </w:rPr>
        <w:t>La justice de Dieu est l’activité par laqu</w:t>
      </w:r>
      <w:r w:rsidR="0046237C" w:rsidRPr="0046237C">
        <w:rPr>
          <w:color w:val="000000" w:themeColor="text1"/>
        </w:rPr>
        <w:t>e</w:t>
      </w:r>
      <w:r w:rsidRPr="0046237C">
        <w:rPr>
          <w:color w:val="000000" w:themeColor="text1"/>
        </w:rPr>
        <w:t>lle Dieu veut nous rendre justes. Dieu est juste et il justifie : il regarde comme j</w:t>
      </w:r>
      <w:r w:rsidR="0046237C" w:rsidRPr="0046237C">
        <w:rPr>
          <w:color w:val="000000" w:themeColor="text1"/>
        </w:rPr>
        <w:t>us</w:t>
      </w:r>
      <w:r w:rsidRPr="0046237C">
        <w:rPr>
          <w:color w:val="000000" w:themeColor="text1"/>
        </w:rPr>
        <w:t xml:space="preserve">te ou il rend juste. </w:t>
      </w:r>
      <w:r w:rsidR="0046237C" w:rsidRPr="0046237C">
        <w:rPr>
          <w:color w:val="000000" w:themeColor="text1"/>
        </w:rPr>
        <w:t>S</w:t>
      </w:r>
      <w:r w:rsidRPr="0046237C">
        <w:rPr>
          <w:color w:val="000000" w:themeColor="text1"/>
        </w:rPr>
        <w:t>a justice est eff</w:t>
      </w:r>
      <w:r w:rsidR="0046237C" w:rsidRPr="0046237C">
        <w:rPr>
          <w:color w:val="000000" w:themeColor="text1"/>
        </w:rPr>
        <w:t>i</w:t>
      </w:r>
      <w:r w:rsidRPr="0046237C">
        <w:rPr>
          <w:color w:val="000000" w:themeColor="text1"/>
        </w:rPr>
        <w:t xml:space="preserve">cace : elle </w:t>
      </w:r>
      <w:r w:rsidR="0046237C" w:rsidRPr="0046237C">
        <w:rPr>
          <w:color w:val="000000" w:themeColor="text1"/>
        </w:rPr>
        <w:t>t</w:t>
      </w:r>
      <w:r w:rsidRPr="0046237C">
        <w:rPr>
          <w:color w:val="000000" w:themeColor="text1"/>
        </w:rPr>
        <w:t xml:space="preserve">ransforme, elle convertit, elle remplace les cœurs de pierre </w:t>
      </w:r>
      <w:r w:rsidR="0046237C" w:rsidRPr="0046237C">
        <w:rPr>
          <w:color w:val="000000" w:themeColor="text1"/>
        </w:rPr>
        <w:t>pa</w:t>
      </w:r>
      <w:r w:rsidRPr="0046237C">
        <w:rPr>
          <w:color w:val="000000" w:themeColor="text1"/>
        </w:rPr>
        <w:t>r les cœurs de cha</w:t>
      </w:r>
      <w:r w:rsidR="0046237C" w:rsidRPr="0046237C">
        <w:rPr>
          <w:color w:val="000000" w:themeColor="text1"/>
        </w:rPr>
        <w:t>i</w:t>
      </w:r>
      <w:r w:rsidRPr="0046237C">
        <w:rPr>
          <w:color w:val="000000" w:themeColor="text1"/>
        </w:rPr>
        <w:t xml:space="preserve">r, elle </w:t>
      </w:r>
      <w:r w:rsidR="0046237C" w:rsidRPr="0046237C">
        <w:rPr>
          <w:color w:val="000000" w:themeColor="text1"/>
        </w:rPr>
        <w:t>l</w:t>
      </w:r>
      <w:r w:rsidRPr="0046237C">
        <w:rPr>
          <w:color w:val="000000" w:themeColor="text1"/>
        </w:rPr>
        <w:t>ibère</w:t>
      </w:r>
      <w:r w:rsidR="0059403B">
        <w:rPr>
          <w:color w:val="000000" w:themeColor="text1"/>
        </w:rPr>
        <w:t>, elle nous ajuste à lui.</w:t>
      </w:r>
    </w:p>
    <w:p w14:paraId="6A192834" w14:textId="77777777" w:rsidR="00966013" w:rsidRDefault="00966013" w:rsidP="0059403B">
      <w:pPr>
        <w:jc w:val="both"/>
        <w:rPr>
          <w:b/>
          <w:bCs/>
        </w:rPr>
      </w:pPr>
    </w:p>
    <w:p w14:paraId="25D93E00" w14:textId="22AD36B9" w:rsidR="004A4687" w:rsidRPr="00F41D09" w:rsidRDefault="00F41D09" w:rsidP="0059403B">
      <w:pPr>
        <w:jc w:val="both"/>
        <w:rPr>
          <w:b/>
          <w:bCs/>
        </w:rPr>
      </w:pPr>
      <w:r w:rsidRPr="00F41D09">
        <w:rPr>
          <w:b/>
          <w:bCs/>
        </w:rPr>
        <w:t>Justification</w:t>
      </w:r>
      <w:bookmarkEnd w:id="2"/>
    </w:p>
    <w:p w14:paraId="2DC28DB3" w14:textId="244F0860" w:rsidR="004A4687" w:rsidRDefault="004A4687" w:rsidP="0059403B">
      <w:pPr>
        <w:jc w:val="both"/>
      </w:pPr>
      <w:r>
        <w:t xml:space="preserve">Doctrine chrétienne selon laquelle l’homme pécheur ne peut être sauvé par ses œuvres, mais seulement par la grâce aimante de Dieu qui le rend juste moyennant sa foi. </w:t>
      </w:r>
    </w:p>
    <w:p w14:paraId="2AE7964B" w14:textId="77777777" w:rsidR="00E96966" w:rsidRPr="002B5E27" w:rsidRDefault="00E96966" w:rsidP="0059403B">
      <w:pPr>
        <w:jc w:val="both"/>
        <w:rPr>
          <w:rFonts w:cs="Times New Roman"/>
          <w:b/>
        </w:rPr>
      </w:pPr>
    </w:p>
    <w:p w14:paraId="6A386175" w14:textId="4E22A91C" w:rsidR="005360C7" w:rsidRPr="00455243" w:rsidRDefault="00455243" w:rsidP="0059403B">
      <w:pPr>
        <w:jc w:val="both"/>
        <w:rPr>
          <w:rFonts w:cs="Times New Roman"/>
          <w:b/>
          <w:bCs/>
        </w:rPr>
      </w:pPr>
      <w:r w:rsidRPr="00455243">
        <w:rPr>
          <w:rFonts w:cs="Times New Roman"/>
          <w:b/>
          <w:bCs/>
        </w:rPr>
        <w:t>Pères de l’</w:t>
      </w:r>
      <w:proofErr w:type="spellStart"/>
      <w:r w:rsidRPr="00455243">
        <w:rPr>
          <w:rFonts w:cs="Times New Roman"/>
          <w:b/>
          <w:bCs/>
        </w:rPr>
        <w:t>Eglise</w:t>
      </w:r>
      <w:proofErr w:type="spellEnd"/>
    </w:p>
    <w:p w14:paraId="4837D2B3" w14:textId="46A9E869" w:rsidR="009D4A62" w:rsidRDefault="009D4A62" w:rsidP="0059403B">
      <w:pPr>
        <w:jc w:val="both"/>
      </w:pPr>
      <w:r>
        <w:t>Écrivains chrétiens antérieurs au VIIIe siècle et dont l’autorité doctrinale est depuis toujours reconnue dans l’</w:t>
      </w:r>
      <w:proofErr w:type="spellStart"/>
      <w:r>
        <w:t>Eglise</w:t>
      </w:r>
      <w:proofErr w:type="spellEnd"/>
      <w:r>
        <w:t xml:space="preserve">. L’ensemble de leurs œuvres est appelée </w:t>
      </w:r>
      <w:r>
        <w:rPr>
          <w:i/>
          <w:iCs/>
        </w:rPr>
        <w:t>p</w:t>
      </w:r>
      <w:r w:rsidRPr="00586DD7">
        <w:rPr>
          <w:i/>
          <w:iCs/>
        </w:rPr>
        <w:t>atrologie</w:t>
      </w:r>
      <w:r w:rsidR="0059403B">
        <w:t>,</w:t>
      </w:r>
      <w:r>
        <w:t xml:space="preserve"> la discipline qui les étudie </w:t>
      </w:r>
      <w:r>
        <w:rPr>
          <w:i/>
          <w:iCs/>
        </w:rPr>
        <w:t>p</w:t>
      </w:r>
      <w:r w:rsidRPr="00586DD7">
        <w:rPr>
          <w:i/>
          <w:iCs/>
        </w:rPr>
        <w:t>atristique</w:t>
      </w:r>
      <w:r>
        <w:t>.</w:t>
      </w:r>
    </w:p>
    <w:p w14:paraId="6E2C9579" w14:textId="77777777" w:rsidR="009D4A62" w:rsidRDefault="009D4A62" w:rsidP="0059403B">
      <w:pPr>
        <w:jc w:val="both"/>
        <w:rPr>
          <w:rFonts w:cs="Times New Roman"/>
          <w:b/>
        </w:rPr>
      </w:pPr>
    </w:p>
    <w:p w14:paraId="557EDA67" w14:textId="46F7D917" w:rsidR="003B6514" w:rsidRPr="003B6514" w:rsidRDefault="003B6514" w:rsidP="0059403B">
      <w:pPr>
        <w:jc w:val="both"/>
        <w:rPr>
          <w:b/>
          <w:bCs/>
        </w:rPr>
      </w:pPr>
      <w:r w:rsidRPr="003B6514">
        <w:rPr>
          <w:b/>
          <w:bCs/>
        </w:rPr>
        <w:lastRenderedPageBreak/>
        <w:t xml:space="preserve">Récapitulation </w:t>
      </w:r>
    </w:p>
    <w:p w14:paraId="56E9F4A1" w14:textId="0DB0407D" w:rsidR="003B6514" w:rsidRDefault="003B6514" w:rsidP="0059403B">
      <w:pPr>
        <w:jc w:val="both"/>
        <w:rPr>
          <w:color w:val="000000" w:themeColor="text1"/>
        </w:rPr>
      </w:pPr>
      <w:r>
        <w:t>Concept très important de saint Irénée. Un mot emprunté à saint Paul (</w:t>
      </w:r>
      <w:proofErr w:type="spellStart"/>
      <w:r>
        <w:t>cf</w:t>
      </w:r>
      <w:proofErr w:type="spellEnd"/>
      <w:r>
        <w:t xml:space="preserve"> Ep 1, 10 : </w:t>
      </w:r>
      <w:proofErr w:type="spellStart"/>
      <w:r w:rsidRPr="00823F89">
        <w:rPr>
          <w:i/>
          <w:iCs/>
          <w:color w:val="000000" w:themeColor="text1"/>
        </w:rPr>
        <w:t>anakephalaiosis</w:t>
      </w:r>
      <w:proofErr w:type="spellEnd"/>
      <w:r>
        <w:rPr>
          <w:i/>
          <w:iCs/>
          <w:color w:val="000000" w:themeColor="text1"/>
        </w:rPr>
        <w:t>)</w:t>
      </w:r>
      <w:r w:rsidRPr="00823F89">
        <w:rPr>
          <w:color w:val="000000" w:themeColor="text1"/>
        </w:rPr>
        <w:t xml:space="preserve">. </w:t>
      </w:r>
      <w:r>
        <w:rPr>
          <w:iCs/>
          <w:color w:val="000000" w:themeColor="text1"/>
        </w:rPr>
        <w:t xml:space="preserve">De </w:t>
      </w:r>
      <w:r>
        <w:rPr>
          <w:i/>
          <w:color w:val="000000" w:themeColor="text1"/>
        </w:rPr>
        <w:t>a</w:t>
      </w:r>
      <w:r w:rsidRPr="00823F89">
        <w:rPr>
          <w:i/>
          <w:color w:val="000000" w:themeColor="text1"/>
        </w:rPr>
        <w:t>na</w:t>
      </w:r>
      <w:r w:rsidRPr="00823F89">
        <w:rPr>
          <w:color w:val="000000" w:themeColor="text1"/>
        </w:rPr>
        <w:t xml:space="preserve"> (vers le haut)</w:t>
      </w:r>
      <w:r>
        <w:rPr>
          <w:color w:val="000000" w:themeColor="text1"/>
        </w:rPr>
        <w:t xml:space="preserve"> et</w:t>
      </w:r>
      <w:r w:rsidRPr="00823F89">
        <w:rPr>
          <w:color w:val="000000" w:themeColor="text1"/>
        </w:rPr>
        <w:t xml:space="preserve"> </w:t>
      </w:r>
      <w:proofErr w:type="spellStart"/>
      <w:r w:rsidRPr="00823F89">
        <w:rPr>
          <w:i/>
          <w:color w:val="000000" w:themeColor="text1"/>
        </w:rPr>
        <w:t>kephalé</w:t>
      </w:r>
      <w:proofErr w:type="spellEnd"/>
      <w:r w:rsidRPr="00823F89">
        <w:rPr>
          <w:color w:val="000000" w:themeColor="text1"/>
        </w:rPr>
        <w:t xml:space="preserve"> (tête). C’est l’accomplissement en J</w:t>
      </w:r>
      <w:r w:rsidR="0059403B">
        <w:rPr>
          <w:color w:val="000000" w:themeColor="text1"/>
        </w:rPr>
        <w:t>ésus-Christ,</w:t>
      </w:r>
      <w:r w:rsidRPr="00823F89">
        <w:rPr>
          <w:color w:val="000000" w:themeColor="text1"/>
        </w:rPr>
        <w:t xml:space="preserve"> </w:t>
      </w:r>
      <w:r>
        <w:rPr>
          <w:color w:val="000000" w:themeColor="text1"/>
        </w:rPr>
        <w:t>en qui</w:t>
      </w:r>
      <w:r w:rsidRPr="00823F89">
        <w:rPr>
          <w:color w:val="000000" w:themeColor="text1"/>
        </w:rPr>
        <w:t xml:space="preserve"> tout </w:t>
      </w:r>
      <w:r>
        <w:rPr>
          <w:color w:val="000000" w:themeColor="text1"/>
        </w:rPr>
        <w:t xml:space="preserve">est </w:t>
      </w:r>
      <w:r w:rsidRPr="00823F89">
        <w:rPr>
          <w:color w:val="000000" w:themeColor="text1"/>
        </w:rPr>
        <w:t xml:space="preserve">rassemblé. </w:t>
      </w:r>
      <w:r>
        <w:t xml:space="preserve">On remonte </w:t>
      </w:r>
      <w:r w:rsidRPr="00823F89">
        <w:rPr>
          <w:color w:val="000000" w:themeColor="text1"/>
        </w:rPr>
        <w:t>vers la tête, le chef, qui récapitule tout. Tout sous un seul chef, le Christ. Toutes choses sont récapitulées dans le Christ</w:t>
      </w:r>
      <w:r>
        <w:rPr>
          <w:color w:val="000000" w:themeColor="text1"/>
        </w:rPr>
        <w:t>.</w:t>
      </w:r>
    </w:p>
    <w:p w14:paraId="7AF10639" w14:textId="77777777" w:rsidR="003B6514" w:rsidRDefault="003B6514" w:rsidP="0059403B">
      <w:pPr>
        <w:jc w:val="both"/>
        <w:rPr>
          <w:color w:val="000000" w:themeColor="text1"/>
        </w:rPr>
      </w:pPr>
    </w:p>
    <w:p w14:paraId="512FD3BD" w14:textId="685AB57A" w:rsidR="00F717F6" w:rsidRDefault="00F717F6" w:rsidP="0059403B">
      <w:pPr>
        <w:jc w:val="both"/>
        <w:rPr>
          <w:rFonts w:cs="Times New Roman"/>
        </w:rPr>
      </w:pPr>
      <w:r>
        <w:rPr>
          <w:rFonts w:cs="Times New Roman"/>
          <w:b/>
        </w:rPr>
        <w:t>S</w:t>
      </w:r>
      <w:r w:rsidR="00B75F28" w:rsidRPr="00F717F6">
        <w:rPr>
          <w:rFonts w:cs="Times New Roman"/>
          <w:b/>
        </w:rPr>
        <w:t>alut </w:t>
      </w:r>
    </w:p>
    <w:p w14:paraId="78805107" w14:textId="77777777" w:rsidR="0059403B" w:rsidRDefault="00651DB5" w:rsidP="0059403B">
      <w:pPr>
        <w:jc w:val="both"/>
        <w:rPr>
          <w:rFonts w:cs="Times New Roman"/>
        </w:rPr>
      </w:pPr>
      <w:r>
        <w:rPr>
          <w:rFonts w:cs="Times New Roman"/>
        </w:rPr>
        <w:t>S</w:t>
      </w:r>
      <w:r w:rsidRPr="00F717F6">
        <w:rPr>
          <w:rFonts w:cs="Times New Roman"/>
        </w:rPr>
        <w:t xml:space="preserve">alut traduit le terme latin </w:t>
      </w:r>
      <w:proofErr w:type="spellStart"/>
      <w:r w:rsidRPr="00F717F6">
        <w:rPr>
          <w:rFonts w:cs="Times New Roman"/>
          <w:i/>
          <w:iCs/>
        </w:rPr>
        <w:t>salus</w:t>
      </w:r>
      <w:proofErr w:type="spellEnd"/>
      <w:r w:rsidRPr="00F717F6">
        <w:rPr>
          <w:rFonts w:cs="Times New Roman"/>
        </w:rPr>
        <w:t xml:space="preserve">, qui traduit </w:t>
      </w:r>
      <w:r>
        <w:rPr>
          <w:rFonts w:cs="Times New Roman"/>
        </w:rPr>
        <w:t xml:space="preserve">lui-même </w:t>
      </w:r>
      <w:r w:rsidRPr="00F717F6">
        <w:rPr>
          <w:rFonts w:cs="Times New Roman"/>
        </w:rPr>
        <w:t xml:space="preserve">les termes grecs </w:t>
      </w:r>
      <w:proofErr w:type="spellStart"/>
      <w:r w:rsidRPr="00F717F6">
        <w:rPr>
          <w:rFonts w:cs="Times New Roman"/>
          <w:i/>
          <w:iCs/>
        </w:rPr>
        <w:t>sôtêria</w:t>
      </w:r>
      <w:proofErr w:type="spellEnd"/>
      <w:r w:rsidRPr="00F717F6">
        <w:rPr>
          <w:rFonts w:cs="Times New Roman"/>
        </w:rPr>
        <w:t xml:space="preserve"> et </w:t>
      </w:r>
      <w:proofErr w:type="spellStart"/>
      <w:r w:rsidRPr="00F717F6">
        <w:rPr>
          <w:rFonts w:cs="Times New Roman"/>
          <w:i/>
          <w:iCs/>
        </w:rPr>
        <w:t>sôtêrion</w:t>
      </w:r>
      <w:proofErr w:type="spellEnd"/>
      <w:r>
        <w:rPr>
          <w:rFonts w:cs="Times New Roman"/>
        </w:rPr>
        <w:t xml:space="preserve">. </w:t>
      </w:r>
    </w:p>
    <w:p w14:paraId="496E3B8F" w14:textId="2D50314E" w:rsidR="00B75F28" w:rsidRPr="00F717F6" w:rsidRDefault="00651DB5" w:rsidP="0059403B">
      <w:pPr>
        <w:jc w:val="both"/>
        <w:rPr>
          <w:rFonts w:cs="Times New Roman"/>
        </w:rPr>
      </w:pPr>
      <w:proofErr w:type="spellStart"/>
      <w:r w:rsidRPr="00651DB5">
        <w:rPr>
          <w:rFonts w:cs="Times New Roman"/>
          <w:i/>
          <w:iCs/>
        </w:rPr>
        <w:t>sôtêr</w:t>
      </w:r>
      <w:proofErr w:type="spellEnd"/>
      <w:r>
        <w:rPr>
          <w:rFonts w:cs="Times New Roman"/>
        </w:rPr>
        <w:t xml:space="preserve"> : </w:t>
      </w:r>
      <w:r w:rsidRPr="00F717F6">
        <w:rPr>
          <w:rFonts w:cs="Times New Roman"/>
        </w:rPr>
        <w:t>sauveur</w:t>
      </w:r>
      <w:r>
        <w:rPr>
          <w:rFonts w:cs="Times New Roman"/>
        </w:rPr>
        <w:t>. C’est le p</w:t>
      </w:r>
      <w:r w:rsidR="00B75F28" w:rsidRPr="00F717F6">
        <w:rPr>
          <w:rFonts w:cs="Times New Roman"/>
        </w:rPr>
        <w:t xml:space="preserve">artage par l'être humain de la vie de Dieu. </w:t>
      </w:r>
    </w:p>
    <w:p w14:paraId="1DE4CC2A" w14:textId="77777777" w:rsidR="00F717F6" w:rsidRDefault="00F717F6" w:rsidP="0059403B">
      <w:pPr>
        <w:jc w:val="both"/>
        <w:rPr>
          <w:rFonts w:cs="Times New Roman"/>
          <w:b/>
        </w:rPr>
      </w:pPr>
    </w:p>
    <w:p w14:paraId="3FA05FEF" w14:textId="77777777" w:rsidR="005360C7" w:rsidRDefault="00F717F6" w:rsidP="0059403B">
      <w:pPr>
        <w:jc w:val="both"/>
        <w:rPr>
          <w:rFonts w:cs="Times New Roman"/>
        </w:rPr>
      </w:pPr>
      <w:r>
        <w:rPr>
          <w:rFonts w:cs="Times New Roman"/>
          <w:b/>
        </w:rPr>
        <w:t>S</w:t>
      </w:r>
      <w:r w:rsidR="00B75F28" w:rsidRPr="00F717F6">
        <w:rPr>
          <w:rFonts w:cs="Times New Roman"/>
          <w:b/>
        </w:rPr>
        <w:t>otériologie </w:t>
      </w:r>
    </w:p>
    <w:p w14:paraId="24EFB54B" w14:textId="068D371C" w:rsidR="00B75F28" w:rsidRPr="00F717F6" w:rsidRDefault="005360C7" w:rsidP="0059403B">
      <w:pPr>
        <w:jc w:val="both"/>
        <w:rPr>
          <w:rFonts w:cs="Times New Roman"/>
        </w:rPr>
      </w:pPr>
      <w:r>
        <w:rPr>
          <w:rFonts w:cs="Times New Roman"/>
        </w:rPr>
        <w:t>C</w:t>
      </w:r>
      <w:r w:rsidR="00B75F28" w:rsidRPr="00F717F6">
        <w:rPr>
          <w:rFonts w:cs="Times New Roman"/>
        </w:rPr>
        <w:t xml:space="preserve">e que la théologie dit du salut. </w:t>
      </w:r>
    </w:p>
    <w:p w14:paraId="72873E4E" w14:textId="77777777" w:rsidR="00B75F28" w:rsidRDefault="00B75F28" w:rsidP="0059403B">
      <w:pPr>
        <w:jc w:val="both"/>
      </w:pPr>
    </w:p>
    <w:sectPr w:rsidR="00B75F28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28"/>
    <w:rsid w:val="000C43D8"/>
    <w:rsid w:val="001E737A"/>
    <w:rsid w:val="003B6514"/>
    <w:rsid w:val="003F51E4"/>
    <w:rsid w:val="004447A3"/>
    <w:rsid w:val="00455243"/>
    <w:rsid w:val="0046237C"/>
    <w:rsid w:val="004A4687"/>
    <w:rsid w:val="005360C7"/>
    <w:rsid w:val="0059403B"/>
    <w:rsid w:val="006217C7"/>
    <w:rsid w:val="00651DB5"/>
    <w:rsid w:val="00857FE0"/>
    <w:rsid w:val="00966013"/>
    <w:rsid w:val="0097165E"/>
    <w:rsid w:val="00983472"/>
    <w:rsid w:val="009D4A62"/>
    <w:rsid w:val="00AC3699"/>
    <w:rsid w:val="00B75F28"/>
    <w:rsid w:val="00BE5C0F"/>
    <w:rsid w:val="00D51EC1"/>
    <w:rsid w:val="00E72964"/>
    <w:rsid w:val="00E96966"/>
    <w:rsid w:val="00F41D09"/>
    <w:rsid w:val="00F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1104F"/>
  <w15:chartTrackingRefBased/>
  <w15:docId w15:val="{039BE3CA-54E9-B44C-B40A-A6B7D775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60C7"/>
    <w:pPr>
      <w:keepNext/>
      <w:keepLines/>
      <w:jc w:val="both"/>
      <w:outlineLvl w:val="0"/>
    </w:pPr>
    <w:rPr>
      <w:rFonts w:eastAsiaTheme="majorEastAsia" w:cstheme="majorBidi"/>
      <w:b/>
      <w:bCs/>
      <w:cap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0C7"/>
    <w:rPr>
      <w:rFonts w:eastAsiaTheme="majorEastAsia" w:cstheme="majorBidi"/>
      <w:b/>
      <w:bCs/>
      <w:caps/>
      <w:sz w:val="28"/>
      <w:szCs w:val="28"/>
      <w:u w:val="single"/>
    </w:rPr>
  </w:style>
  <w:style w:type="paragraph" w:styleId="Sansinterligne">
    <w:name w:val="No Spacing"/>
    <w:uiPriority w:val="1"/>
    <w:qFormat/>
    <w:rsid w:val="005360C7"/>
    <w:pPr>
      <w:jc w:val="both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17</cp:revision>
  <dcterms:created xsi:type="dcterms:W3CDTF">2023-05-07T12:38:00Z</dcterms:created>
  <dcterms:modified xsi:type="dcterms:W3CDTF">2023-06-02T14:29:00Z</dcterms:modified>
</cp:coreProperties>
</file>