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88E7" w14:textId="77777777" w:rsidR="0040396A" w:rsidRDefault="0040396A" w:rsidP="00CD34C5">
      <w:pPr>
        <w:jc w:val="both"/>
      </w:pPr>
      <w:r w:rsidRPr="00F10068">
        <w:t>CIF - ANTHROPOLOGIE CHRETIENNE 202</w:t>
      </w:r>
      <w:r>
        <w:t>3</w:t>
      </w:r>
      <w:r w:rsidRPr="00F10068">
        <w:t xml:space="preserve"> </w:t>
      </w:r>
    </w:p>
    <w:p w14:paraId="7C7CFF00" w14:textId="77777777" w:rsidR="0040396A" w:rsidRPr="00F10068" w:rsidRDefault="0040396A" w:rsidP="00CD34C5">
      <w:pPr>
        <w:jc w:val="both"/>
      </w:pPr>
      <w:r w:rsidRPr="00F10068">
        <w:t>Aude Ragozin</w:t>
      </w:r>
      <w:r w:rsidRPr="00F10068">
        <w:rPr>
          <w:bCs/>
        </w:rPr>
        <w:t xml:space="preserve"> </w:t>
      </w:r>
    </w:p>
    <w:p w14:paraId="624F9138" w14:textId="77777777" w:rsidR="0040396A" w:rsidRDefault="0040396A" w:rsidP="00CD34C5">
      <w:pPr>
        <w:jc w:val="both"/>
        <w:rPr>
          <w:b/>
          <w:bCs/>
        </w:rPr>
      </w:pPr>
    </w:p>
    <w:p w14:paraId="2182F2AE" w14:textId="77DB0A16" w:rsidR="0040396A" w:rsidRPr="002B25FF" w:rsidRDefault="0040396A" w:rsidP="00CD34C5">
      <w:pPr>
        <w:pBdr>
          <w:top w:val="single" w:sz="4" w:space="1" w:color="auto"/>
          <w:left w:val="single" w:sz="4" w:space="4" w:color="auto"/>
          <w:bottom w:val="single" w:sz="4" w:space="1" w:color="auto"/>
          <w:right w:val="single" w:sz="4" w:space="4" w:color="auto"/>
        </w:pBdr>
        <w:jc w:val="center"/>
        <w:rPr>
          <w:b/>
          <w:bCs/>
          <w:sz w:val="28"/>
          <w:szCs w:val="28"/>
        </w:rPr>
      </w:pPr>
      <w:r w:rsidRPr="002B25FF">
        <w:rPr>
          <w:b/>
          <w:bCs/>
          <w:sz w:val="28"/>
          <w:szCs w:val="28"/>
        </w:rPr>
        <w:t>CH.</w:t>
      </w:r>
      <w:r>
        <w:rPr>
          <w:b/>
          <w:bCs/>
          <w:sz w:val="28"/>
          <w:szCs w:val="28"/>
        </w:rPr>
        <w:t> 6</w:t>
      </w:r>
      <w:r w:rsidR="00E078E6">
        <w:rPr>
          <w:b/>
          <w:bCs/>
          <w:sz w:val="28"/>
          <w:szCs w:val="28"/>
        </w:rPr>
        <w:t xml:space="preserve"> -</w:t>
      </w:r>
      <w:r>
        <w:rPr>
          <w:b/>
          <w:bCs/>
          <w:sz w:val="28"/>
          <w:szCs w:val="28"/>
        </w:rPr>
        <w:t xml:space="preserve"> L’ESPERANCE CHRETIENNE (cours 8 et 9)</w:t>
      </w:r>
    </w:p>
    <w:p w14:paraId="37A4AED0" w14:textId="77777777" w:rsidR="0040396A" w:rsidRDefault="0040396A" w:rsidP="00CD34C5">
      <w:pPr>
        <w:jc w:val="center"/>
        <w:rPr>
          <w:b/>
          <w:bCs/>
          <w:sz w:val="28"/>
          <w:szCs w:val="28"/>
        </w:rPr>
      </w:pPr>
    </w:p>
    <w:p w14:paraId="43D344D8" w14:textId="3B29617F" w:rsidR="0040396A" w:rsidRPr="001E6070" w:rsidRDefault="0040396A" w:rsidP="00CD34C5">
      <w:pPr>
        <w:jc w:val="center"/>
        <w:rPr>
          <w:b/>
          <w:bCs/>
          <w:sz w:val="28"/>
          <w:szCs w:val="28"/>
        </w:rPr>
      </w:pPr>
      <w:r w:rsidRPr="001E6070">
        <w:rPr>
          <w:b/>
          <w:bCs/>
          <w:sz w:val="28"/>
          <w:szCs w:val="28"/>
        </w:rPr>
        <w:t>Lexique</w:t>
      </w:r>
    </w:p>
    <w:p w14:paraId="1BFA9409" w14:textId="77777777" w:rsidR="00E373C7" w:rsidRPr="002D5AB3" w:rsidRDefault="00E373C7" w:rsidP="00CD34C5">
      <w:pPr>
        <w:ind w:left="567" w:hanging="567"/>
        <w:jc w:val="both"/>
        <w:rPr>
          <w:rFonts w:cs="Times New Roman"/>
          <w:b/>
        </w:rPr>
      </w:pPr>
    </w:p>
    <w:p w14:paraId="3A545CB0" w14:textId="77777777" w:rsidR="00EA43A6" w:rsidRDefault="00EA43A6" w:rsidP="00CD34C5">
      <w:pPr>
        <w:jc w:val="both"/>
        <w:rPr>
          <w:rFonts w:cs="Times New Roman"/>
          <w:b/>
        </w:rPr>
      </w:pPr>
      <w:r>
        <w:rPr>
          <w:rFonts w:cs="Times New Roman"/>
          <w:b/>
        </w:rPr>
        <w:t>Accomplissement</w:t>
      </w:r>
    </w:p>
    <w:p w14:paraId="275A8BC3" w14:textId="4F05F1ED" w:rsidR="007507C7" w:rsidRDefault="00B21832" w:rsidP="00CD34C5">
      <w:pPr>
        <w:jc w:val="both"/>
        <w:rPr>
          <w:rFonts w:cs="Times New Roman"/>
        </w:rPr>
      </w:pPr>
      <w:r>
        <w:rPr>
          <w:rFonts w:cs="Times New Roman"/>
        </w:rPr>
        <w:t xml:space="preserve">Accomplir, c’est mener jusqu’au bout un dessein ou tenir une promesse. </w:t>
      </w:r>
      <w:r w:rsidR="007507C7" w:rsidRPr="007507C7">
        <w:rPr>
          <w:rFonts w:cs="Times New Roman"/>
        </w:rPr>
        <w:t xml:space="preserve">Le terme grec est « </w:t>
      </w:r>
      <w:proofErr w:type="gramStart"/>
      <w:r w:rsidR="007507C7" w:rsidRPr="007507C7">
        <w:rPr>
          <w:rFonts w:cs="Times New Roman"/>
        </w:rPr>
        <w:t>remplir</w:t>
      </w:r>
      <w:proofErr w:type="gramEnd"/>
      <w:r w:rsidR="007507C7" w:rsidRPr="007507C7">
        <w:rPr>
          <w:rFonts w:cs="Times New Roman"/>
        </w:rPr>
        <w:t>, remplissement ». Le dessein de Dieu dans l’histoire avance jusqu’</w:t>
      </w:r>
      <w:proofErr w:type="spellStart"/>
      <w:r w:rsidR="007507C7" w:rsidRPr="007507C7">
        <w:rPr>
          <w:rFonts w:cs="Times New Roman"/>
        </w:rPr>
        <w:t>a</w:t>
      </w:r>
      <w:proofErr w:type="spellEnd"/>
      <w:r w:rsidR="007507C7" w:rsidRPr="007507C7">
        <w:rPr>
          <w:rFonts w:cs="Times New Roman"/>
        </w:rPr>
        <w:t xml:space="preserve">̀ atteindre en </w:t>
      </w:r>
      <w:proofErr w:type="spellStart"/>
      <w:r w:rsidR="007507C7" w:rsidRPr="007507C7">
        <w:rPr>
          <w:rFonts w:cs="Times New Roman"/>
        </w:rPr>
        <w:t>Jésus</w:t>
      </w:r>
      <w:proofErr w:type="spellEnd"/>
      <w:r w:rsidR="007507C7" w:rsidRPr="007507C7">
        <w:rPr>
          <w:rFonts w:cs="Times New Roman"/>
        </w:rPr>
        <w:t xml:space="preserve"> Christ son parfait </w:t>
      </w:r>
      <w:r>
        <w:rPr>
          <w:rFonts w:cs="Times New Roman"/>
        </w:rPr>
        <w:t>« </w:t>
      </w:r>
      <w:r w:rsidR="007507C7" w:rsidRPr="007507C7">
        <w:rPr>
          <w:rFonts w:cs="Times New Roman"/>
        </w:rPr>
        <w:t>remplissement</w:t>
      </w:r>
      <w:r>
        <w:rPr>
          <w:rFonts w:cs="Times New Roman"/>
        </w:rPr>
        <w:t> »</w:t>
      </w:r>
      <w:r w:rsidR="007507C7" w:rsidRPr="007507C7">
        <w:rPr>
          <w:rFonts w:cs="Times New Roman"/>
        </w:rPr>
        <w:t xml:space="preserve">, sa </w:t>
      </w:r>
      <w:proofErr w:type="spellStart"/>
      <w:r w:rsidR="007507C7" w:rsidRPr="007507C7">
        <w:rPr>
          <w:rFonts w:cs="Times New Roman"/>
        </w:rPr>
        <w:t>plénitude</w:t>
      </w:r>
      <w:proofErr w:type="spellEnd"/>
      <w:r w:rsidR="007507C7" w:rsidRPr="007507C7">
        <w:rPr>
          <w:rFonts w:cs="Times New Roman"/>
        </w:rPr>
        <w:t xml:space="preserve">. </w:t>
      </w:r>
    </w:p>
    <w:p w14:paraId="67898676" w14:textId="09C330C4" w:rsidR="00B21832" w:rsidRPr="007507C7" w:rsidRDefault="00B21832" w:rsidP="00CD34C5">
      <w:pPr>
        <w:jc w:val="both"/>
        <w:rPr>
          <w:rFonts w:cs="Times New Roman"/>
        </w:rPr>
      </w:pPr>
      <w:r>
        <w:rPr>
          <w:rFonts w:cs="Times New Roman"/>
        </w:rPr>
        <w:t>L’accomplissement comble, il est plénitude.</w:t>
      </w:r>
    </w:p>
    <w:p w14:paraId="0167C7B9" w14:textId="77777777" w:rsidR="00EA43A6" w:rsidRDefault="00EA43A6" w:rsidP="00CD34C5">
      <w:pPr>
        <w:jc w:val="both"/>
        <w:rPr>
          <w:rFonts w:cs="Times New Roman"/>
          <w:b/>
        </w:rPr>
      </w:pPr>
    </w:p>
    <w:p w14:paraId="0171A4C4" w14:textId="77777777" w:rsidR="00850539" w:rsidRDefault="00850539" w:rsidP="00CD34C5">
      <w:pPr>
        <w:jc w:val="both"/>
        <w:rPr>
          <w:rFonts w:cs="Times New Roman"/>
          <w:b/>
        </w:rPr>
      </w:pPr>
      <w:r>
        <w:rPr>
          <w:rFonts w:cs="Times New Roman"/>
          <w:b/>
        </w:rPr>
        <w:t>Apocalypse</w:t>
      </w:r>
    </w:p>
    <w:p w14:paraId="1C12F6C4" w14:textId="3187402E" w:rsidR="00850539" w:rsidRDefault="00850539" w:rsidP="00CD34C5">
      <w:pPr>
        <w:jc w:val="both"/>
        <w:rPr>
          <w:rFonts w:cs="Times New Roman"/>
          <w:bCs/>
        </w:rPr>
      </w:pPr>
      <w:r w:rsidRPr="00850539">
        <w:rPr>
          <w:rFonts w:cs="Times New Roman"/>
          <w:bCs/>
        </w:rPr>
        <w:t xml:space="preserve">Étymologiquement, </w:t>
      </w:r>
      <w:r w:rsidRPr="00850539">
        <w:rPr>
          <w:rFonts w:cs="Times New Roman"/>
          <w:bCs/>
          <w:i/>
          <w:iCs/>
        </w:rPr>
        <w:t>révélation</w:t>
      </w:r>
      <w:r w:rsidRPr="00850539">
        <w:rPr>
          <w:rFonts w:cs="Times New Roman"/>
          <w:bCs/>
        </w:rPr>
        <w:t>. Désigne un genre littéraire, qui a pris naissance dans le judaïsme et a été repris par les milieux chrétiens (de 200 av. J.-C. jusqu’à 800 après) : il présente son message comme le fruit d’une vision extraordinaire et fantastique, annonçant un av</w:t>
      </w:r>
      <w:r>
        <w:rPr>
          <w:rFonts w:cs="Times New Roman"/>
          <w:bCs/>
        </w:rPr>
        <w:t>enir aux</w:t>
      </w:r>
      <w:r w:rsidRPr="00850539">
        <w:rPr>
          <w:rFonts w:cs="Times New Roman"/>
          <w:bCs/>
        </w:rPr>
        <w:t xml:space="preserve"> aspect</w:t>
      </w:r>
      <w:r>
        <w:rPr>
          <w:rFonts w:cs="Times New Roman"/>
          <w:bCs/>
        </w:rPr>
        <w:t>s</w:t>
      </w:r>
      <w:r w:rsidRPr="00850539">
        <w:rPr>
          <w:rFonts w:cs="Times New Roman"/>
          <w:bCs/>
        </w:rPr>
        <w:t xml:space="preserve"> catastrophique</w:t>
      </w:r>
      <w:r>
        <w:rPr>
          <w:rFonts w:cs="Times New Roman"/>
          <w:bCs/>
        </w:rPr>
        <w:t>s</w:t>
      </w:r>
      <w:r w:rsidRPr="00850539">
        <w:rPr>
          <w:rFonts w:cs="Times New Roman"/>
          <w:bCs/>
        </w:rPr>
        <w:t xml:space="preserve"> pour inspirer la vigilance, mais aboutissant au </w:t>
      </w:r>
      <w:r>
        <w:rPr>
          <w:rFonts w:cs="Times New Roman"/>
          <w:bCs/>
        </w:rPr>
        <w:t>salut</w:t>
      </w:r>
      <w:r w:rsidRPr="00850539">
        <w:rPr>
          <w:rFonts w:cs="Times New Roman"/>
          <w:bCs/>
        </w:rPr>
        <w:t>. L</w:t>
      </w:r>
      <w:r>
        <w:rPr>
          <w:rFonts w:cs="Times New Roman"/>
          <w:bCs/>
        </w:rPr>
        <w:t>’</w:t>
      </w:r>
      <w:proofErr w:type="spellStart"/>
      <w:r>
        <w:rPr>
          <w:rFonts w:cs="Times New Roman"/>
          <w:bCs/>
        </w:rPr>
        <w:t>A</w:t>
      </w:r>
      <w:r w:rsidRPr="00850539">
        <w:rPr>
          <w:rFonts w:cs="Times New Roman"/>
          <w:bCs/>
        </w:rPr>
        <w:t>ocaly</w:t>
      </w:r>
      <w:r>
        <w:rPr>
          <w:rFonts w:cs="Times New Roman"/>
          <w:bCs/>
        </w:rPr>
        <w:t>pse</w:t>
      </w:r>
      <w:proofErr w:type="spellEnd"/>
      <w:r w:rsidRPr="00850539">
        <w:rPr>
          <w:rFonts w:cs="Times New Roman"/>
          <w:bCs/>
        </w:rPr>
        <w:t xml:space="preserve"> de </w:t>
      </w:r>
      <w:r>
        <w:rPr>
          <w:rFonts w:cs="Times New Roman"/>
          <w:bCs/>
        </w:rPr>
        <w:t>s</w:t>
      </w:r>
      <w:r w:rsidRPr="00850539">
        <w:rPr>
          <w:rFonts w:cs="Times New Roman"/>
          <w:bCs/>
        </w:rPr>
        <w:t>aint</w:t>
      </w:r>
      <w:r>
        <w:rPr>
          <w:rFonts w:cs="Times New Roman"/>
          <w:bCs/>
        </w:rPr>
        <w:t xml:space="preserve"> </w:t>
      </w:r>
      <w:r w:rsidRPr="00850539">
        <w:rPr>
          <w:rFonts w:cs="Times New Roman"/>
          <w:bCs/>
        </w:rPr>
        <w:t xml:space="preserve">Jean, dernier livre du </w:t>
      </w:r>
      <w:r>
        <w:rPr>
          <w:rFonts w:cs="Times New Roman"/>
          <w:bCs/>
        </w:rPr>
        <w:t>N</w:t>
      </w:r>
      <w:r w:rsidRPr="00850539">
        <w:rPr>
          <w:rFonts w:cs="Times New Roman"/>
          <w:bCs/>
        </w:rPr>
        <w:t xml:space="preserve">ouveau </w:t>
      </w:r>
      <w:r>
        <w:rPr>
          <w:rFonts w:cs="Times New Roman"/>
          <w:bCs/>
        </w:rPr>
        <w:t>T</w:t>
      </w:r>
      <w:r w:rsidRPr="00850539">
        <w:rPr>
          <w:rFonts w:cs="Times New Roman"/>
          <w:bCs/>
        </w:rPr>
        <w:t>estament, appartient à ce genre littéraire auquel il a donné son</w:t>
      </w:r>
      <w:r>
        <w:rPr>
          <w:rFonts w:cs="Times New Roman"/>
          <w:bCs/>
        </w:rPr>
        <w:t xml:space="preserve"> nom</w:t>
      </w:r>
      <w:r w:rsidRPr="00850539">
        <w:rPr>
          <w:rFonts w:cs="Times New Roman"/>
          <w:bCs/>
        </w:rPr>
        <w:t xml:space="preserve">. L’interprétation des textes </w:t>
      </w:r>
      <w:r>
        <w:rPr>
          <w:rFonts w:cs="Times New Roman"/>
          <w:bCs/>
        </w:rPr>
        <w:t>de l’Apocalypse est</w:t>
      </w:r>
      <w:r w:rsidRPr="00850539">
        <w:rPr>
          <w:rFonts w:cs="Times New Roman"/>
          <w:bCs/>
        </w:rPr>
        <w:t xml:space="preserve"> très </w:t>
      </w:r>
      <w:proofErr w:type="gramStart"/>
      <w:r w:rsidRPr="00850539">
        <w:rPr>
          <w:rFonts w:cs="Times New Roman"/>
          <w:bCs/>
        </w:rPr>
        <w:t>délicat</w:t>
      </w:r>
      <w:proofErr w:type="gramEnd"/>
      <w:r w:rsidRPr="00850539">
        <w:rPr>
          <w:rFonts w:cs="Times New Roman"/>
          <w:bCs/>
        </w:rPr>
        <w:t>.</w:t>
      </w:r>
    </w:p>
    <w:p w14:paraId="5CF338E5" w14:textId="77777777" w:rsidR="00850539" w:rsidRPr="00850539" w:rsidRDefault="00850539" w:rsidP="00CD34C5">
      <w:pPr>
        <w:jc w:val="both"/>
        <w:rPr>
          <w:rFonts w:cs="Times New Roman"/>
          <w:bCs/>
        </w:rPr>
      </w:pPr>
    </w:p>
    <w:p w14:paraId="39DFE9CC" w14:textId="7FCAA46D" w:rsidR="007507C7" w:rsidRDefault="002D5AB3" w:rsidP="00CD34C5">
      <w:pPr>
        <w:jc w:val="both"/>
        <w:rPr>
          <w:rFonts w:cs="Times New Roman"/>
        </w:rPr>
      </w:pPr>
      <w:r>
        <w:rPr>
          <w:rFonts w:cs="Times New Roman"/>
          <w:b/>
        </w:rPr>
        <w:t>A</w:t>
      </w:r>
      <w:r w:rsidR="00E373C7" w:rsidRPr="002D5AB3">
        <w:rPr>
          <w:rFonts w:cs="Times New Roman"/>
          <w:b/>
        </w:rPr>
        <w:t>pocatastase </w:t>
      </w:r>
    </w:p>
    <w:p w14:paraId="0616E695" w14:textId="1E6D886C" w:rsidR="00B21832" w:rsidRDefault="00B21832" w:rsidP="00CD34C5">
      <w:pPr>
        <w:jc w:val="both"/>
      </w:pPr>
      <w:proofErr w:type="spellStart"/>
      <w:r w:rsidRPr="00C67C94">
        <w:rPr>
          <w:i/>
          <w:iCs/>
        </w:rPr>
        <w:t>Apocatastasis</w:t>
      </w:r>
      <w:proofErr w:type="spellEnd"/>
      <w:r>
        <w:t xml:space="preserve"> en grec évoque la restauration de quelque chose en son état premier. L’apocatastase d’Origène, combattue par Augustin, est la théorie selon laquelle toutes les créatures intelligentes (hommes, anges, démons) participeront un jour au bonheur de la </w:t>
      </w:r>
      <w:proofErr w:type="gramStart"/>
      <w:r>
        <w:t>communion</w:t>
      </w:r>
      <w:proofErr w:type="gramEnd"/>
      <w:r>
        <w:t xml:space="preserve"> avec Dieu. L’</w:t>
      </w:r>
      <w:proofErr w:type="spellStart"/>
      <w:r>
        <w:t>Eglise</w:t>
      </w:r>
      <w:proofErr w:type="spellEnd"/>
      <w:r>
        <w:t xml:space="preserve"> a condamné la certitude origéniste de ce salut universel, qui serait en définitive automatique et nécessaire.</w:t>
      </w:r>
    </w:p>
    <w:p w14:paraId="6A610649" w14:textId="77777777" w:rsidR="00E373C7" w:rsidRPr="002D5AB3" w:rsidRDefault="00E373C7" w:rsidP="00CD34C5">
      <w:pPr>
        <w:jc w:val="both"/>
        <w:rPr>
          <w:rFonts w:cs="Times New Roman"/>
          <w:b/>
        </w:rPr>
      </w:pPr>
    </w:p>
    <w:p w14:paraId="1649120F" w14:textId="77777777" w:rsidR="00587711" w:rsidRDefault="007507C7" w:rsidP="00CD34C5">
      <w:pPr>
        <w:jc w:val="both"/>
        <w:rPr>
          <w:rFonts w:cs="Times New Roman"/>
          <w:b/>
        </w:rPr>
      </w:pPr>
      <w:r>
        <w:rPr>
          <w:rFonts w:cs="Times New Roman"/>
          <w:b/>
        </w:rPr>
        <w:t>Chair</w:t>
      </w:r>
    </w:p>
    <w:p w14:paraId="63B3ECB1" w14:textId="695E7024" w:rsidR="00CD34C5" w:rsidRPr="00CD34C5" w:rsidRDefault="00587711" w:rsidP="00CD34C5">
      <w:pPr>
        <w:jc w:val="both"/>
        <w:rPr>
          <w:rFonts w:cs="Times New Roman"/>
          <w:bCs/>
        </w:rPr>
      </w:pPr>
      <w:r w:rsidRPr="00587711">
        <w:rPr>
          <w:rFonts w:cs="Times New Roman"/>
          <w:bCs/>
        </w:rPr>
        <w:t>La c</w:t>
      </w:r>
      <w:r w:rsidRPr="00587711">
        <w:rPr>
          <w:bCs/>
        </w:rPr>
        <w:t xml:space="preserve">hair du point de vue biblique </w:t>
      </w:r>
      <w:r w:rsidRPr="00587711">
        <w:rPr>
          <w:bCs/>
          <w:i/>
        </w:rPr>
        <w:t>(</w:t>
      </w:r>
      <w:proofErr w:type="spellStart"/>
      <w:r w:rsidRPr="00587711">
        <w:rPr>
          <w:bCs/>
          <w:i/>
        </w:rPr>
        <w:t>sarx</w:t>
      </w:r>
      <w:proofErr w:type="spellEnd"/>
      <w:r w:rsidRPr="00587711">
        <w:rPr>
          <w:bCs/>
          <w:i/>
        </w:rPr>
        <w:t xml:space="preserve">, </w:t>
      </w:r>
      <w:proofErr w:type="spellStart"/>
      <w:r w:rsidRPr="00587711">
        <w:rPr>
          <w:bCs/>
          <w:i/>
        </w:rPr>
        <w:t>basar</w:t>
      </w:r>
      <w:proofErr w:type="spellEnd"/>
      <w:r w:rsidRPr="00587711">
        <w:rPr>
          <w:bCs/>
          <w:i/>
        </w:rPr>
        <w:t>)</w:t>
      </w:r>
      <w:r w:rsidRPr="00587711">
        <w:rPr>
          <w:rFonts w:cs="Times New Roman"/>
          <w:bCs/>
        </w:rPr>
        <w:t xml:space="preserve"> désigne l</w:t>
      </w:r>
      <w:r w:rsidRPr="00587711">
        <w:t>a personne tout entière</w:t>
      </w:r>
      <w:r>
        <w:t xml:space="preserve"> </w:t>
      </w:r>
      <w:r w:rsidRPr="00587711">
        <w:t xml:space="preserve">en tant qu’elle est soumise aux limites de la condition humaine. </w:t>
      </w:r>
      <w:r w:rsidR="00CD34C5" w:rsidRPr="00587711">
        <w:rPr>
          <w:rFonts w:cs="Times New Roman"/>
          <w:bCs/>
        </w:rPr>
        <w:t>Il ne s’agit pas de la chair comme amas de cellules.</w:t>
      </w:r>
      <w:r w:rsidR="00CD34C5">
        <w:rPr>
          <w:rFonts w:cs="Times New Roman"/>
          <w:bCs/>
        </w:rPr>
        <w:t xml:space="preserve"> </w:t>
      </w:r>
      <w:r w:rsidRPr="00587711">
        <w:rPr>
          <w:rFonts w:cs="Times New Roman"/>
        </w:rPr>
        <w:t xml:space="preserve">C’est l’homme dans sa </w:t>
      </w:r>
      <w:r w:rsidR="00CD34C5">
        <w:rPr>
          <w:rFonts w:cs="Times New Roman"/>
        </w:rPr>
        <w:t xml:space="preserve">précarité, sa </w:t>
      </w:r>
      <w:r w:rsidRPr="00587711">
        <w:rPr>
          <w:rFonts w:cs="Times New Roman"/>
        </w:rPr>
        <w:t xml:space="preserve">fragilité, </w:t>
      </w:r>
      <w:r w:rsidR="00CD34C5">
        <w:rPr>
          <w:rFonts w:cs="Times New Roman"/>
        </w:rPr>
        <w:t>l</w:t>
      </w:r>
      <w:r w:rsidRPr="00587711">
        <w:rPr>
          <w:rFonts w:cs="Times New Roman"/>
        </w:rPr>
        <w:t xml:space="preserve">’homme dans ses propres forces. </w:t>
      </w:r>
    </w:p>
    <w:p w14:paraId="057C1A42" w14:textId="327F9640" w:rsidR="00587711" w:rsidRPr="00587711" w:rsidRDefault="00587711" w:rsidP="00CD34C5">
      <w:pPr>
        <w:jc w:val="both"/>
        <w:rPr>
          <w:rFonts w:cs="Times New Roman"/>
          <w:bCs/>
        </w:rPr>
      </w:pPr>
      <w:r w:rsidRPr="00587711">
        <w:rPr>
          <w:rFonts w:cs="Times New Roman"/>
        </w:rPr>
        <w:t xml:space="preserve">La chair n’est pas affectée d’un signe négatif, peccamineux, mais de la limitation qui appartient à ttes les choses historiques. </w:t>
      </w:r>
    </w:p>
    <w:p w14:paraId="5FCFB86C" w14:textId="2DB1D5AC" w:rsidR="007507C7" w:rsidRPr="00587711" w:rsidRDefault="00587711" w:rsidP="00CD34C5">
      <w:pPr>
        <w:jc w:val="both"/>
        <w:rPr>
          <w:rFonts w:cs="Times New Roman"/>
        </w:rPr>
      </w:pPr>
      <w:r w:rsidRPr="00587711">
        <w:rPr>
          <w:rFonts w:cs="Times New Roman"/>
        </w:rPr>
        <w:t>La</w:t>
      </w:r>
      <w:r w:rsidRPr="00587711">
        <w:rPr>
          <w:rFonts w:cs="Times New Roman"/>
          <w:b/>
        </w:rPr>
        <w:t xml:space="preserve"> </w:t>
      </w:r>
      <w:r w:rsidRPr="00CD34C5">
        <w:rPr>
          <w:rFonts w:cs="Times New Roman"/>
          <w:bCs/>
        </w:rPr>
        <w:t>chair terrestre et limitée</w:t>
      </w:r>
      <w:r w:rsidRPr="00587711">
        <w:rPr>
          <w:rFonts w:cs="Times New Roman"/>
          <w:b/>
        </w:rPr>
        <w:t xml:space="preserve"> </w:t>
      </w:r>
      <w:r w:rsidRPr="00587711">
        <w:rPr>
          <w:rFonts w:cs="Times New Roman"/>
        </w:rPr>
        <w:t xml:space="preserve">de la </w:t>
      </w:r>
      <w:proofErr w:type="spellStart"/>
      <w:r w:rsidRPr="00587711">
        <w:rPr>
          <w:rFonts w:cs="Times New Roman"/>
          <w:i/>
        </w:rPr>
        <w:t>sarx</w:t>
      </w:r>
      <w:proofErr w:type="spellEnd"/>
      <w:r w:rsidRPr="00587711">
        <w:rPr>
          <w:rFonts w:cs="Times New Roman"/>
        </w:rPr>
        <w:t xml:space="preserve"> s’oppose à l’esprit, </w:t>
      </w:r>
      <w:r w:rsidRPr="00587711">
        <w:rPr>
          <w:rFonts w:cs="Times New Roman"/>
          <w:i/>
        </w:rPr>
        <w:t>pneuma,</w:t>
      </w:r>
      <w:r w:rsidRPr="00587711">
        <w:rPr>
          <w:rFonts w:cs="Times New Roman"/>
        </w:rPr>
        <w:t xml:space="preserve"> qui est céleste et appartient à D</w:t>
      </w:r>
      <w:r w:rsidR="00CD34C5">
        <w:rPr>
          <w:rFonts w:cs="Times New Roman"/>
        </w:rPr>
        <w:t>ieu.</w:t>
      </w:r>
    </w:p>
    <w:p w14:paraId="2F0323B2" w14:textId="77777777" w:rsidR="00587711" w:rsidRPr="00587711" w:rsidRDefault="00587711" w:rsidP="00CD34C5">
      <w:pPr>
        <w:jc w:val="both"/>
        <w:rPr>
          <w:rFonts w:cs="Times New Roman"/>
          <w:bCs/>
        </w:rPr>
      </w:pPr>
    </w:p>
    <w:p w14:paraId="38CE5C13" w14:textId="717CB645" w:rsidR="007507C7" w:rsidRDefault="002D5AB3" w:rsidP="00CD34C5">
      <w:pPr>
        <w:jc w:val="both"/>
        <w:rPr>
          <w:rFonts w:cs="Times New Roman"/>
        </w:rPr>
      </w:pPr>
      <w:r>
        <w:rPr>
          <w:rFonts w:cs="Times New Roman"/>
          <w:b/>
        </w:rPr>
        <w:t>E</w:t>
      </w:r>
      <w:r w:rsidR="00E373C7" w:rsidRPr="002D5AB3">
        <w:rPr>
          <w:rFonts w:cs="Times New Roman"/>
          <w:b/>
        </w:rPr>
        <w:t>schatologie</w:t>
      </w:r>
    </w:p>
    <w:p w14:paraId="3114FD25" w14:textId="547AB752" w:rsidR="007507C7" w:rsidRDefault="007507C7" w:rsidP="00CD34C5">
      <w:pPr>
        <w:jc w:val="both"/>
        <w:rPr>
          <w:rFonts w:cs="Times New Roman"/>
        </w:rPr>
      </w:pPr>
      <w:r>
        <w:rPr>
          <w:rFonts w:cs="Times New Roman"/>
        </w:rPr>
        <w:t xml:space="preserve">De </w:t>
      </w:r>
      <w:proofErr w:type="spellStart"/>
      <w:r w:rsidRPr="007507C7">
        <w:rPr>
          <w:rFonts w:cs="Times New Roman"/>
          <w:i/>
          <w:iCs/>
        </w:rPr>
        <w:t>eschatos</w:t>
      </w:r>
      <w:proofErr w:type="spellEnd"/>
      <w:r>
        <w:rPr>
          <w:rFonts w:cs="Times New Roman"/>
        </w:rPr>
        <w:t xml:space="preserve"> (dernier), au neutre pluriel </w:t>
      </w:r>
      <w:proofErr w:type="spellStart"/>
      <w:r w:rsidRPr="007507C7">
        <w:rPr>
          <w:rFonts w:cs="Times New Roman"/>
          <w:i/>
          <w:iCs/>
        </w:rPr>
        <w:t>eschata</w:t>
      </w:r>
      <w:proofErr w:type="spellEnd"/>
      <w:r>
        <w:rPr>
          <w:rFonts w:cs="Times New Roman"/>
        </w:rPr>
        <w:t xml:space="preserve"> (les réalités ultimes)</w:t>
      </w:r>
    </w:p>
    <w:p w14:paraId="2C6F99CD" w14:textId="77777777" w:rsidR="007507C7" w:rsidRPr="0075112F" w:rsidRDefault="007507C7" w:rsidP="00CD34C5">
      <w:pPr>
        <w:jc w:val="both"/>
        <w:rPr>
          <w:b/>
          <w:bCs/>
        </w:rPr>
      </w:pPr>
      <w:r>
        <w:t>L’eschatologie, c’est le discours de la foi sur ce qui est dernier, sur ces « choses de la fin » vers lesquelles nous avançons :</w:t>
      </w:r>
      <w:r w:rsidRPr="00964D8E">
        <w:t xml:space="preserve"> </w:t>
      </w:r>
      <w:r>
        <w:t xml:space="preserve">la </w:t>
      </w:r>
      <w:r w:rsidRPr="00964D8E">
        <w:t xml:space="preserve">fin de notre vie et </w:t>
      </w:r>
      <w:r>
        <w:t xml:space="preserve">la </w:t>
      </w:r>
      <w:r w:rsidRPr="00964D8E">
        <w:t>fin de notre monde</w:t>
      </w:r>
      <w:r>
        <w:t>.</w:t>
      </w:r>
    </w:p>
    <w:p w14:paraId="2BAA583F" w14:textId="77777777" w:rsidR="002D5AB3" w:rsidRDefault="002D5AB3" w:rsidP="00CD34C5">
      <w:pPr>
        <w:jc w:val="both"/>
        <w:rPr>
          <w:rFonts w:cs="Times New Roman"/>
          <w:b/>
        </w:rPr>
      </w:pPr>
    </w:p>
    <w:p w14:paraId="3CECF65D" w14:textId="77777777" w:rsidR="007507C7" w:rsidRDefault="007507C7" w:rsidP="00CD34C5">
      <w:pPr>
        <w:jc w:val="both"/>
        <w:rPr>
          <w:rFonts w:cs="Times New Roman"/>
          <w:b/>
        </w:rPr>
      </w:pPr>
      <w:r>
        <w:rPr>
          <w:rFonts w:cs="Times New Roman"/>
          <w:b/>
        </w:rPr>
        <w:t>Fils de l’Homme</w:t>
      </w:r>
    </w:p>
    <w:p w14:paraId="3BDD3F47" w14:textId="4EFD4FB4" w:rsidR="007507C7" w:rsidRDefault="007507C7" w:rsidP="00CD34C5">
      <w:pPr>
        <w:jc w:val="both"/>
        <w:rPr>
          <w:rFonts w:cs="Times New Roman"/>
          <w:bCs/>
        </w:rPr>
      </w:pPr>
      <w:r>
        <w:rPr>
          <w:rFonts w:cs="Times New Roman"/>
          <w:bCs/>
        </w:rPr>
        <w:t xml:space="preserve">Dans l’Ancien Testament, le </w:t>
      </w:r>
      <w:r w:rsidRPr="007507C7">
        <w:rPr>
          <w:rFonts w:cs="Times New Roman"/>
          <w:bCs/>
          <w:i/>
          <w:iCs/>
        </w:rPr>
        <w:t>Fils de l’homme</w:t>
      </w:r>
      <w:r>
        <w:rPr>
          <w:rFonts w:cs="Times New Roman"/>
          <w:bCs/>
        </w:rPr>
        <w:t xml:space="preserve"> est une figure céleste et mystérieuse (</w:t>
      </w:r>
      <w:proofErr w:type="spellStart"/>
      <w:r>
        <w:rPr>
          <w:rFonts w:cs="Times New Roman"/>
          <w:bCs/>
        </w:rPr>
        <w:t>Dn</w:t>
      </w:r>
      <w:proofErr w:type="spellEnd"/>
      <w:r>
        <w:rPr>
          <w:rFonts w:cs="Times New Roman"/>
          <w:bCs/>
        </w:rPr>
        <w:t xml:space="preserve"> 7,13). Dans le Nouveau, l’expression </w:t>
      </w:r>
      <w:r w:rsidRPr="007507C7">
        <w:rPr>
          <w:rFonts w:cs="Times New Roman"/>
          <w:bCs/>
          <w:i/>
          <w:iCs/>
        </w:rPr>
        <w:t>Fils de l’homme</w:t>
      </w:r>
      <w:r>
        <w:rPr>
          <w:rFonts w:cs="Times New Roman"/>
          <w:bCs/>
        </w:rPr>
        <w:t xml:space="preserve"> est toujours mise dans la bouche de Jésus qui se désigne ainsi en référence aux derniers temps où il aura accompli totalement sa mission.</w:t>
      </w:r>
    </w:p>
    <w:p w14:paraId="5C294AB0" w14:textId="77777777" w:rsidR="007507C7" w:rsidRDefault="007507C7" w:rsidP="00CD34C5">
      <w:pPr>
        <w:jc w:val="both"/>
        <w:rPr>
          <w:rFonts w:cs="Times New Roman"/>
          <w:bCs/>
        </w:rPr>
      </w:pPr>
    </w:p>
    <w:p w14:paraId="52ECED12" w14:textId="69B4102B" w:rsidR="007507C7" w:rsidRDefault="002D5AB3" w:rsidP="00CD34C5">
      <w:pPr>
        <w:jc w:val="both"/>
        <w:rPr>
          <w:rFonts w:cs="Times New Roman"/>
        </w:rPr>
      </w:pPr>
      <w:r>
        <w:rPr>
          <w:rFonts w:cs="Times New Roman"/>
          <w:b/>
        </w:rPr>
        <w:t>P</w:t>
      </w:r>
      <w:r w:rsidR="0040396A" w:rsidRPr="002D5AB3">
        <w:rPr>
          <w:rFonts w:cs="Times New Roman"/>
          <w:b/>
        </w:rPr>
        <w:t>arousie </w:t>
      </w:r>
    </w:p>
    <w:p w14:paraId="380A76C8" w14:textId="47623B7B" w:rsidR="007507C7" w:rsidRPr="002D5AB3" w:rsidRDefault="007507C7" w:rsidP="00CD34C5">
      <w:pPr>
        <w:jc w:val="both"/>
        <w:rPr>
          <w:rFonts w:cs="Times New Roman"/>
        </w:rPr>
      </w:pPr>
      <w:proofErr w:type="spellStart"/>
      <w:r w:rsidRPr="007507C7">
        <w:rPr>
          <w:rFonts w:cs="Times New Roman"/>
          <w:i/>
          <w:iCs/>
        </w:rPr>
        <w:t>Parousia</w:t>
      </w:r>
      <w:proofErr w:type="spellEnd"/>
      <w:r>
        <w:rPr>
          <w:rFonts w:cs="Times New Roman"/>
        </w:rPr>
        <w:t xml:space="preserve"> = </w:t>
      </w:r>
      <w:r w:rsidRPr="002D5AB3">
        <w:rPr>
          <w:rFonts w:cs="Times New Roman"/>
        </w:rPr>
        <w:t>présence</w:t>
      </w:r>
      <w:r>
        <w:rPr>
          <w:rFonts w:cs="Times New Roman"/>
        </w:rPr>
        <w:t xml:space="preserve">, </w:t>
      </w:r>
      <w:r w:rsidRPr="002D5AB3">
        <w:rPr>
          <w:rFonts w:cs="Times New Roman"/>
        </w:rPr>
        <w:t>action de se présenter</w:t>
      </w:r>
      <w:r>
        <w:rPr>
          <w:rFonts w:cs="Times New Roman"/>
        </w:rPr>
        <w:t xml:space="preserve">, </w:t>
      </w:r>
      <w:r w:rsidRPr="002D5AB3">
        <w:rPr>
          <w:rFonts w:cs="Times New Roman"/>
        </w:rPr>
        <w:t>arrivée</w:t>
      </w:r>
      <w:r>
        <w:rPr>
          <w:rFonts w:cs="Times New Roman"/>
        </w:rPr>
        <w:t>.</w:t>
      </w:r>
    </w:p>
    <w:p w14:paraId="664FA992" w14:textId="79DA8294" w:rsidR="007507C7" w:rsidRDefault="007507C7" w:rsidP="00CD34C5">
      <w:pPr>
        <w:jc w:val="both"/>
      </w:pPr>
      <w:r>
        <w:t>Se</w:t>
      </w:r>
      <w:r w:rsidR="0040396A" w:rsidRPr="002D5AB3">
        <w:rPr>
          <w:rFonts w:cs="Times New Roman"/>
        </w:rPr>
        <w:t xml:space="preserve">conde venue du Fils, qui instaurera alors en plénitude le monde nouveau. </w:t>
      </w:r>
    </w:p>
    <w:sectPr w:rsidR="007507C7" w:rsidSect="000C43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0B92" w14:textId="77777777" w:rsidR="00F6351A" w:rsidRDefault="00F6351A" w:rsidP="00587711">
      <w:r>
        <w:separator/>
      </w:r>
    </w:p>
  </w:endnote>
  <w:endnote w:type="continuationSeparator" w:id="0">
    <w:p w14:paraId="78806534" w14:textId="77777777" w:rsidR="00F6351A" w:rsidRDefault="00F6351A" w:rsidP="0058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76F2" w14:textId="77777777" w:rsidR="00F6351A" w:rsidRDefault="00F6351A" w:rsidP="00587711">
      <w:r>
        <w:separator/>
      </w:r>
    </w:p>
  </w:footnote>
  <w:footnote w:type="continuationSeparator" w:id="0">
    <w:p w14:paraId="212ADA2A" w14:textId="77777777" w:rsidR="00F6351A" w:rsidRDefault="00F6351A" w:rsidP="00587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3953"/>
    <w:multiLevelType w:val="hybridMultilevel"/>
    <w:tmpl w:val="EF427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A62FD8"/>
    <w:multiLevelType w:val="hybridMultilevel"/>
    <w:tmpl w:val="A9443470"/>
    <w:lvl w:ilvl="0" w:tplc="6C9611D6">
      <w:start w:val="1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D416D90"/>
    <w:multiLevelType w:val="hybridMultilevel"/>
    <w:tmpl w:val="15942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1771689">
    <w:abstractNumId w:val="0"/>
  </w:num>
  <w:num w:numId="2" w16cid:durableId="1384477645">
    <w:abstractNumId w:val="1"/>
  </w:num>
  <w:num w:numId="3" w16cid:durableId="137573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C7"/>
    <w:rsid w:val="000C43D8"/>
    <w:rsid w:val="002D5AB3"/>
    <w:rsid w:val="0040396A"/>
    <w:rsid w:val="00587711"/>
    <w:rsid w:val="006217C7"/>
    <w:rsid w:val="007507C7"/>
    <w:rsid w:val="00850539"/>
    <w:rsid w:val="0097165E"/>
    <w:rsid w:val="00983472"/>
    <w:rsid w:val="009B7BFA"/>
    <w:rsid w:val="00B21832"/>
    <w:rsid w:val="00C93B88"/>
    <w:rsid w:val="00CD34C5"/>
    <w:rsid w:val="00E078E6"/>
    <w:rsid w:val="00E373C7"/>
    <w:rsid w:val="00E72964"/>
    <w:rsid w:val="00EA43A6"/>
    <w:rsid w:val="00F635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1E28"/>
  <w15:chartTrackingRefBased/>
  <w15:docId w15:val="{DFCD9847-FD50-B445-BC80-ECD3E068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07C7"/>
    <w:pPr>
      <w:spacing w:before="100" w:beforeAutospacing="1" w:after="100" w:afterAutospacing="1"/>
    </w:pPr>
    <w:rPr>
      <w:rFonts w:eastAsia="Times New Roman" w:cs="Times New Roman"/>
      <w:lang w:eastAsia="fr-FR"/>
    </w:rPr>
  </w:style>
  <w:style w:type="paragraph" w:styleId="Paragraphedeliste">
    <w:name w:val="List Paragraph"/>
    <w:aliases w:val="Liste à puce"/>
    <w:basedOn w:val="Normal"/>
    <w:uiPriority w:val="34"/>
    <w:qFormat/>
    <w:rsid w:val="00587711"/>
    <w:pPr>
      <w:ind w:left="720"/>
      <w:contextualSpacing/>
    </w:pPr>
    <w:rPr>
      <w:rFonts w:eastAsiaTheme="minorEastAsia" w:cstheme="minorBidi"/>
      <w:sz w:val="22"/>
      <w:lang w:eastAsia="fr-FR"/>
    </w:rPr>
  </w:style>
  <w:style w:type="paragraph" w:styleId="Notedebasdepage">
    <w:name w:val="footnote text"/>
    <w:basedOn w:val="Normal"/>
    <w:link w:val="NotedebasdepageCar"/>
    <w:autoRedefine/>
    <w:unhideWhenUsed/>
    <w:rsid w:val="00587711"/>
    <w:pPr>
      <w:ind w:firstLine="360"/>
    </w:pPr>
    <w:rPr>
      <w:rFonts w:eastAsiaTheme="minorEastAsia" w:cs="Times New Roman"/>
      <w:color w:val="000000"/>
      <w:sz w:val="20"/>
      <w:lang w:eastAsia="fr-FR"/>
    </w:rPr>
  </w:style>
  <w:style w:type="character" w:customStyle="1" w:styleId="NotedebasdepageCar">
    <w:name w:val="Note de bas de page Car"/>
    <w:basedOn w:val="Policepardfaut"/>
    <w:link w:val="Notedebasdepage"/>
    <w:rsid w:val="00587711"/>
    <w:rPr>
      <w:rFonts w:eastAsiaTheme="minorEastAsia" w:cs="Times New Roman"/>
      <w:color w:val="000000"/>
      <w:sz w:val="20"/>
      <w:lang w:eastAsia="fr-FR"/>
    </w:rPr>
  </w:style>
  <w:style w:type="character" w:styleId="Appelnotedebasdep">
    <w:name w:val="footnote reference"/>
    <w:basedOn w:val="Policepardfaut"/>
    <w:uiPriority w:val="99"/>
    <w:unhideWhenUsed/>
    <w:rsid w:val="005877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503226">
      <w:bodyDiv w:val="1"/>
      <w:marLeft w:val="0"/>
      <w:marRight w:val="0"/>
      <w:marTop w:val="0"/>
      <w:marBottom w:val="0"/>
      <w:divBdr>
        <w:top w:val="none" w:sz="0" w:space="0" w:color="auto"/>
        <w:left w:val="none" w:sz="0" w:space="0" w:color="auto"/>
        <w:bottom w:val="none" w:sz="0" w:space="0" w:color="auto"/>
        <w:right w:val="none" w:sz="0" w:space="0" w:color="auto"/>
      </w:divBdr>
      <w:divsChild>
        <w:div w:id="1925455116">
          <w:marLeft w:val="0"/>
          <w:marRight w:val="0"/>
          <w:marTop w:val="0"/>
          <w:marBottom w:val="0"/>
          <w:divBdr>
            <w:top w:val="none" w:sz="0" w:space="0" w:color="auto"/>
            <w:left w:val="none" w:sz="0" w:space="0" w:color="auto"/>
            <w:bottom w:val="none" w:sz="0" w:space="0" w:color="auto"/>
            <w:right w:val="none" w:sz="0" w:space="0" w:color="auto"/>
          </w:divBdr>
          <w:divsChild>
            <w:div w:id="1657372397">
              <w:marLeft w:val="0"/>
              <w:marRight w:val="0"/>
              <w:marTop w:val="0"/>
              <w:marBottom w:val="0"/>
              <w:divBdr>
                <w:top w:val="none" w:sz="0" w:space="0" w:color="auto"/>
                <w:left w:val="none" w:sz="0" w:space="0" w:color="auto"/>
                <w:bottom w:val="none" w:sz="0" w:space="0" w:color="auto"/>
                <w:right w:val="none" w:sz="0" w:space="0" w:color="auto"/>
              </w:divBdr>
              <w:divsChild>
                <w:div w:id="18185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2207</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Ragozin</dc:creator>
  <cp:keywords/>
  <dc:description/>
  <cp:lastModifiedBy>Secrétariat LE CIF</cp:lastModifiedBy>
  <cp:revision>2</cp:revision>
  <cp:lastPrinted>2023-06-19T06:59:00Z</cp:lastPrinted>
  <dcterms:created xsi:type="dcterms:W3CDTF">2023-06-19T06:59:00Z</dcterms:created>
  <dcterms:modified xsi:type="dcterms:W3CDTF">2023-06-19T06:59:00Z</dcterms:modified>
</cp:coreProperties>
</file>