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27554CF9" w:rsidR="002E5C41" w:rsidRPr="00C2536E" w:rsidRDefault="004B66D3" w:rsidP="002E5C41">
      <w:pPr>
        <w:rPr>
          <w:rFonts w:asciiTheme="majorHAnsi" w:hAnsiTheme="majorHAnsi"/>
        </w:rPr>
      </w:pPr>
      <w:r>
        <w:rPr>
          <w:rFonts w:asciiTheme="majorHAnsi" w:hAnsiTheme="majorHAnsi"/>
        </w:rPr>
        <w:t>CIF 2023</w:t>
      </w:r>
      <w:r w:rsidR="002E5C41" w:rsidRPr="00C2536E">
        <w:rPr>
          <w:rFonts w:asciiTheme="majorHAnsi" w:hAnsiTheme="majorHAnsi"/>
        </w:rPr>
        <w:t xml:space="preserve"> / Année 1 / 1</w:t>
      </w:r>
      <w:r w:rsidR="002E5C41" w:rsidRPr="00C2536E">
        <w:rPr>
          <w:rFonts w:asciiTheme="majorHAnsi" w:hAnsiTheme="majorHAnsi"/>
          <w:vertAlign w:val="superscript"/>
        </w:rPr>
        <w:t>er</w:t>
      </w:r>
      <w:r w:rsidR="002E5C41" w:rsidRPr="00C2536E">
        <w:rPr>
          <w:rFonts w:asciiTheme="majorHAnsi" w:hAnsiTheme="majorHAnsi"/>
        </w:rPr>
        <w:t xml:space="preserve"> trimestre</w:t>
      </w:r>
    </w:p>
    <w:p w14:paraId="5324EC1D" w14:textId="77777777" w:rsidR="002E5C41" w:rsidRPr="00C2536E" w:rsidRDefault="002E5C41" w:rsidP="002E5C41">
      <w:pPr>
        <w:rPr>
          <w:rFonts w:asciiTheme="majorHAnsi" w:hAnsiTheme="majorHAnsi"/>
        </w:rPr>
      </w:pPr>
    </w:p>
    <w:p w14:paraId="4A82FA4A" w14:textId="5ABA5EB3" w:rsidR="002E5C41" w:rsidRPr="00C2536E" w:rsidRDefault="00A917FB" w:rsidP="002E5C41">
      <w:pPr>
        <w:jc w:val="center"/>
        <w:rPr>
          <w:rFonts w:asciiTheme="majorHAnsi" w:hAnsiTheme="majorHAnsi"/>
          <w:b/>
        </w:rPr>
      </w:pPr>
      <w:r w:rsidRPr="00C2536E">
        <w:rPr>
          <w:rFonts w:asciiTheme="majorHAnsi" w:hAnsiTheme="majorHAnsi"/>
          <w:b/>
        </w:rPr>
        <w:t>« Comment Dieu se manifest</w:t>
      </w:r>
      <w:r w:rsidR="002E5C41" w:rsidRPr="00C2536E">
        <w:rPr>
          <w:rFonts w:asciiTheme="majorHAnsi" w:hAnsiTheme="majorHAnsi"/>
          <w:b/>
        </w:rPr>
        <w:t>e-t-il à l’homme ? »</w:t>
      </w:r>
    </w:p>
    <w:p w14:paraId="162102F8" w14:textId="05CF31BC" w:rsidR="004B66D3" w:rsidRDefault="004B66D3" w:rsidP="00954BF8">
      <w:pPr>
        <w:jc w:val="center"/>
        <w:rPr>
          <w:rFonts w:asciiTheme="majorHAnsi" w:hAnsiTheme="majorHAnsi"/>
          <w:b/>
        </w:rPr>
      </w:pPr>
      <w:r>
        <w:rPr>
          <w:rFonts w:asciiTheme="majorHAnsi" w:hAnsiTheme="majorHAnsi"/>
          <w:b/>
        </w:rPr>
        <w:t>cours n° 8 : 11 décembre 2023</w:t>
      </w:r>
      <w:r w:rsidR="00954BF8">
        <w:rPr>
          <w:rFonts w:asciiTheme="majorHAnsi" w:hAnsiTheme="majorHAnsi"/>
          <w:b/>
        </w:rPr>
        <w:t xml:space="preserve"> </w:t>
      </w:r>
      <w:r w:rsidR="00954BF8" w:rsidRPr="00C2536E">
        <w:rPr>
          <w:rFonts w:asciiTheme="majorHAnsi" w:hAnsiTheme="majorHAnsi"/>
          <w:b/>
        </w:rPr>
        <w:t>/ 20h-22h (visio)</w:t>
      </w:r>
    </w:p>
    <w:p w14:paraId="78B3B9E2" w14:textId="77777777" w:rsidR="00954BF8" w:rsidRDefault="00954BF8" w:rsidP="00954BF8">
      <w:pPr>
        <w:jc w:val="center"/>
        <w:rPr>
          <w:rFonts w:asciiTheme="majorHAnsi" w:hAnsiTheme="majorHAnsi"/>
          <w:b/>
        </w:rPr>
      </w:pPr>
    </w:p>
    <w:p w14:paraId="60E4E9F9" w14:textId="1376251A" w:rsidR="00D16B98" w:rsidRPr="00DE00A0" w:rsidRDefault="00CF2892" w:rsidP="00CF2892">
      <w:pPr>
        <w:jc w:val="center"/>
        <w:rPr>
          <w:rFonts w:asciiTheme="majorHAnsi" w:hAnsiTheme="majorHAnsi"/>
          <w:b/>
          <w:i/>
        </w:rPr>
      </w:pPr>
      <w:r w:rsidRPr="004D3AFF">
        <w:rPr>
          <w:rFonts w:asciiTheme="majorHAnsi" w:hAnsiTheme="majorHAnsi"/>
          <w:b/>
          <w:i/>
        </w:rPr>
        <w:t xml:space="preserve">Lire et </w:t>
      </w:r>
      <w:r w:rsidR="004D3AFF" w:rsidRPr="004D3AFF">
        <w:rPr>
          <w:rFonts w:asciiTheme="majorHAnsi" w:hAnsiTheme="majorHAnsi" w:cs="Times"/>
          <w:b/>
          <w:i/>
        </w:rPr>
        <w:t>i</w:t>
      </w:r>
      <w:r w:rsidRPr="004D3AFF">
        <w:rPr>
          <w:rFonts w:asciiTheme="majorHAnsi" w:hAnsiTheme="majorHAnsi" w:cs="Times"/>
          <w:b/>
          <w:i/>
        </w:rPr>
        <w:t xml:space="preserve">nterpréter </w:t>
      </w:r>
      <w:r w:rsidR="00BD10E0" w:rsidRPr="004D3AFF">
        <w:rPr>
          <w:rFonts w:asciiTheme="majorHAnsi" w:hAnsiTheme="majorHAnsi"/>
          <w:b/>
          <w:i/>
        </w:rPr>
        <w:t xml:space="preserve">les </w:t>
      </w:r>
      <w:r w:rsidR="00BD10E0" w:rsidRPr="004D3AFF">
        <w:rPr>
          <w:rFonts w:asciiTheme="majorHAnsi" w:hAnsiTheme="majorHAnsi" w:cs="Times"/>
          <w:b/>
          <w:i/>
        </w:rPr>
        <w:t>Écritures</w:t>
      </w:r>
      <w:r w:rsidR="00DE00A0" w:rsidRPr="004D3AFF">
        <w:rPr>
          <w:rFonts w:asciiTheme="majorHAnsi" w:hAnsiTheme="majorHAnsi" w:cs="Times"/>
          <w:b/>
          <w:i/>
        </w:rPr>
        <w:t> : une h</w:t>
      </w:r>
      <w:r w:rsidR="00E11003">
        <w:rPr>
          <w:rFonts w:asciiTheme="majorHAnsi" w:hAnsiTheme="majorHAnsi" w:cs="Times"/>
          <w:b/>
          <w:i/>
        </w:rPr>
        <w:t xml:space="preserve">istoire de la lecture des </w:t>
      </w:r>
      <w:r w:rsidR="00E11003" w:rsidRPr="00E11003">
        <w:rPr>
          <w:rFonts w:asciiTheme="majorHAnsi" w:hAnsiTheme="majorHAnsi" w:cs="Times"/>
          <w:b/>
          <w:i/>
        </w:rPr>
        <w:t>É</w:t>
      </w:r>
      <w:r w:rsidR="004B66D3" w:rsidRPr="00E11003">
        <w:rPr>
          <w:rFonts w:asciiTheme="majorHAnsi" w:hAnsiTheme="majorHAnsi" w:cs="Times"/>
          <w:b/>
          <w:i/>
        </w:rPr>
        <w:t>c</w:t>
      </w:r>
      <w:r w:rsidR="004B66D3" w:rsidRPr="004D3AFF">
        <w:rPr>
          <w:rFonts w:asciiTheme="majorHAnsi" w:hAnsiTheme="majorHAnsi" w:cs="Times"/>
          <w:b/>
          <w:i/>
        </w:rPr>
        <w:t>ritures</w:t>
      </w:r>
    </w:p>
    <w:p w14:paraId="3DD6E7AC" w14:textId="77777777" w:rsidR="00D16B98" w:rsidRDefault="00D16B98" w:rsidP="00C2536E">
      <w:pPr>
        <w:pStyle w:val="xmsonormal"/>
        <w:shd w:val="clear" w:color="auto" w:fill="FFFFFF"/>
        <w:spacing w:before="0" w:beforeAutospacing="0" w:after="0" w:afterAutospacing="0"/>
        <w:jc w:val="center"/>
        <w:rPr>
          <w:rFonts w:asciiTheme="majorHAnsi" w:hAnsiTheme="majorHAnsi"/>
          <w:b/>
          <w:sz w:val="24"/>
          <w:szCs w:val="24"/>
        </w:rPr>
      </w:pPr>
    </w:p>
    <w:p w14:paraId="62C175A5" w14:textId="2133835C" w:rsidR="00D16B98" w:rsidRPr="0060082E" w:rsidRDefault="00D16B98" w:rsidP="00D16B98">
      <w:pPr>
        <w:rPr>
          <w:rFonts w:asciiTheme="majorHAnsi" w:hAnsiTheme="majorHAnsi"/>
        </w:rPr>
      </w:pPr>
      <w:r w:rsidRPr="0060082E">
        <w:rPr>
          <w:rFonts w:asciiTheme="majorHAnsi" w:hAnsiTheme="majorHAnsi"/>
        </w:rPr>
        <w:t xml:space="preserve">Synthèse du cours </w:t>
      </w:r>
      <w:r w:rsidR="0060082E">
        <w:rPr>
          <w:rFonts w:asciiTheme="majorHAnsi" w:hAnsiTheme="majorHAnsi"/>
        </w:rPr>
        <w:t xml:space="preserve">n° 7 (accomplissement, inspiration, canon) </w:t>
      </w:r>
      <w:r w:rsidRPr="0060082E">
        <w:rPr>
          <w:rFonts w:asciiTheme="majorHAnsi" w:hAnsiTheme="majorHAnsi"/>
        </w:rPr>
        <w:t xml:space="preserve">du </w:t>
      </w:r>
      <w:r w:rsidR="004D3AFF" w:rsidRPr="0060082E">
        <w:rPr>
          <w:rFonts w:asciiTheme="majorHAnsi" w:hAnsiTheme="majorHAnsi"/>
        </w:rPr>
        <w:t>4</w:t>
      </w:r>
      <w:r w:rsidRPr="0060082E">
        <w:rPr>
          <w:rFonts w:asciiTheme="majorHAnsi" w:hAnsiTheme="majorHAnsi"/>
        </w:rPr>
        <w:t xml:space="preserve"> décembre</w:t>
      </w:r>
      <w:r w:rsidR="004D3AFF" w:rsidRPr="0060082E">
        <w:rPr>
          <w:rFonts w:asciiTheme="majorHAnsi" w:hAnsiTheme="majorHAnsi"/>
        </w:rPr>
        <w:t xml:space="preserve"> 2023</w:t>
      </w:r>
    </w:p>
    <w:p w14:paraId="090C6663" w14:textId="77777777" w:rsidR="0060082E" w:rsidRDefault="0060082E" w:rsidP="00BD10E0">
      <w:pPr>
        <w:jc w:val="both"/>
        <w:rPr>
          <w:rFonts w:asciiTheme="majorHAnsi" w:hAnsiTheme="majorHAnsi"/>
        </w:rPr>
      </w:pPr>
    </w:p>
    <w:p w14:paraId="41AEDFEF" w14:textId="0AA99016" w:rsidR="00BD10E0" w:rsidRPr="00BD10E0" w:rsidRDefault="00BD10E0" w:rsidP="00BD10E0">
      <w:pPr>
        <w:jc w:val="both"/>
        <w:rPr>
          <w:rFonts w:asciiTheme="majorHAnsi" w:hAnsiTheme="majorHAnsi" w:cs="Times"/>
        </w:rPr>
      </w:pPr>
      <w:r w:rsidRPr="004D3AFF">
        <w:rPr>
          <w:rFonts w:asciiTheme="majorHAnsi" w:hAnsiTheme="majorHAnsi"/>
        </w:rPr>
        <w:t xml:space="preserve">La présente séance </w:t>
      </w:r>
      <w:r w:rsidR="00B50EA7" w:rsidRPr="004D3AFF">
        <w:rPr>
          <w:rFonts w:asciiTheme="majorHAnsi" w:hAnsiTheme="majorHAnsi"/>
        </w:rPr>
        <w:t>est</w:t>
      </w:r>
      <w:r w:rsidRPr="004D3AFF">
        <w:rPr>
          <w:rFonts w:asciiTheme="majorHAnsi" w:hAnsiTheme="majorHAnsi"/>
        </w:rPr>
        <w:t xml:space="preserve"> consacrée</w:t>
      </w:r>
      <w:r w:rsidR="00954BF8" w:rsidRPr="004D3AFF">
        <w:rPr>
          <w:rFonts w:asciiTheme="majorHAnsi" w:hAnsiTheme="majorHAnsi" w:cs="Times"/>
        </w:rPr>
        <w:t xml:space="preserve"> </w:t>
      </w:r>
      <w:r w:rsidR="00CF2892" w:rsidRPr="004D3AFF">
        <w:rPr>
          <w:rFonts w:asciiTheme="majorHAnsi" w:hAnsiTheme="majorHAnsi" w:cs="Times"/>
        </w:rPr>
        <w:t xml:space="preserve">à l’histoire des modes de </w:t>
      </w:r>
      <w:r w:rsidRPr="004D3AFF">
        <w:rPr>
          <w:rFonts w:asciiTheme="majorHAnsi" w:hAnsiTheme="majorHAnsi" w:cs="Times"/>
        </w:rPr>
        <w:t>l</w:t>
      </w:r>
      <w:r w:rsidR="004D3AFF" w:rsidRPr="004D3AFF">
        <w:rPr>
          <w:rFonts w:asciiTheme="majorHAnsi" w:hAnsiTheme="majorHAnsi" w:cs="Times"/>
        </w:rPr>
        <w:t xml:space="preserve">ecture, </w:t>
      </w:r>
      <w:r w:rsidR="009C4991" w:rsidRPr="004D3AFF">
        <w:rPr>
          <w:rFonts w:asciiTheme="majorHAnsi" w:hAnsiTheme="majorHAnsi" w:cs="Times"/>
        </w:rPr>
        <w:t>aux méthodes de lecture</w:t>
      </w:r>
      <w:r w:rsidRPr="004D3AFF">
        <w:rPr>
          <w:rFonts w:asciiTheme="majorHAnsi" w:hAnsiTheme="majorHAnsi" w:cs="Times"/>
        </w:rPr>
        <w:t xml:space="preserve"> </w:t>
      </w:r>
      <w:r w:rsidR="00B50EA7" w:rsidRPr="004D3AFF">
        <w:rPr>
          <w:rFonts w:asciiTheme="majorHAnsi" w:hAnsiTheme="majorHAnsi" w:cs="Times"/>
        </w:rPr>
        <w:t>(exégèse) et</w:t>
      </w:r>
      <w:r w:rsidRPr="004D3AFF">
        <w:rPr>
          <w:rFonts w:asciiTheme="majorHAnsi" w:hAnsiTheme="majorHAnsi" w:cs="Times"/>
        </w:rPr>
        <w:t xml:space="preserve"> à </w:t>
      </w:r>
      <w:r w:rsidR="004D3AFF" w:rsidRPr="004D3AFF">
        <w:rPr>
          <w:rFonts w:asciiTheme="majorHAnsi" w:hAnsiTheme="majorHAnsi" w:cs="Times"/>
        </w:rPr>
        <w:t xml:space="preserve">quelques réflexions sur </w:t>
      </w:r>
      <w:r w:rsidRPr="004D3AFF">
        <w:rPr>
          <w:rFonts w:asciiTheme="majorHAnsi" w:hAnsiTheme="majorHAnsi" w:cs="Times"/>
        </w:rPr>
        <w:t xml:space="preserve">l’acte </w:t>
      </w:r>
      <w:r w:rsidR="00B50EA7" w:rsidRPr="004D3AFF">
        <w:rPr>
          <w:rFonts w:asciiTheme="majorHAnsi" w:hAnsiTheme="majorHAnsi" w:cs="Times"/>
        </w:rPr>
        <w:t xml:space="preserve">de lecture </w:t>
      </w:r>
      <w:r w:rsidRPr="004D3AFF">
        <w:rPr>
          <w:rFonts w:asciiTheme="majorHAnsi" w:hAnsiTheme="majorHAnsi" w:cs="Times"/>
        </w:rPr>
        <w:t>en lui-même.</w:t>
      </w:r>
      <w:r>
        <w:rPr>
          <w:rFonts w:asciiTheme="majorHAnsi" w:hAnsiTheme="majorHAnsi" w:cs="Times"/>
        </w:rPr>
        <w:t xml:space="preserve"> </w:t>
      </w:r>
    </w:p>
    <w:p w14:paraId="74809D5D" w14:textId="77777777" w:rsidR="00AE384E" w:rsidRPr="00C2536E" w:rsidRDefault="00AE384E" w:rsidP="00AE384E">
      <w:pPr>
        <w:rPr>
          <w:rFonts w:asciiTheme="majorHAnsi" w:hAnsiTheme="majorHAnsi"/>
          <w:highlight w:val="yellow"/>
        </w:rPr>
      </w:pPr>
    </w:p>
    <w:p w14:paraId="7717D5D8" w14:textId="779A86B8" w:rsidR="006C49BC" w:rsidRPr="00BD10E0" w:rsidRDefault="004D3AFF" w:rsidP="00F05302">
      <w:pPr>
        <w:pStyle w:val="xmsonormal"/>
        <w:shd w:val="clear" w:color="auto" w:fill="FFFFFF"/>
        <w:spacing w:before="0" w:beforeAutospacing="0" w:after="0" w:afterAutospacing="0"/>
        <w:jc w:val="both"/>
        <w:rPr>
          <w:rFonts w:asciiTheme="majorHAnsi" w:hAnsiTheme="majorHAnsi"/>
          <w:b/>
          <w:sz w:val="28"/>
          <w:szCs w:val="28"/>
        </w:rPr>
      </w:pPr>
      <w:r w:rsidRPr="004D3AFF">
        <w:rPr>
          <w:rFonts w:asciiTheme="majorHAnsi" w:hAnsiTheme="majorHAnsi"/>
          <w:b/>
          <w:sz w:val="28"/>
          <w:szCs w:val="28"/>
        </w:rPr>
        <w:t>1</w:t>
      </w:r>
      <w:r w:rsidR="00822F0B" w:rsidRPr="004D3AFF">
        <w:rPr>
          <w:rFonts w:asciiTheme="majorHAnsi" w:hAnsiTheme="majorHAnsi"/>
          <w:b/>
          <w:sz w:val="28"/>
          <w:szCs w:val="28"/>
        </w:rPr>
        <w:t xml:space="preserve">. </w:t>
      </w:r>
      <w:r w:rsidR="00BD10E0" w:rsidRPr="004D3AFF">
        <w:rPr>
          <w:rFonts w:asciiTheme="majorHAnsi" w:hAnsiTheme="majorHAnsi"/>
          <w:b/>
          <w:sz w:val="28"/>
          <w:szCs w:val="28"/>
        </w:rPr>
        <w:t xml:space="preserve">Quelques étapes de l’histoire des modes de lecture des </w:t>
      </w:r>
      <w:r w:rsidR="00BD10E0" w:rsidRPr="004D3AFF">
        <w:rPr>
          <w:rFonts w:asciiTheme="majorHAnsi" w:hAnsiTheme="majorHAnsi" w:cs="Times"/>
          <w:b/>
          <w:sz w:val="28"/>
          <w:szCs w:val="28"/>
        </w:rPr>
        <w:t>Écritures</w:t>
      </w:r>
    </w:p>
    <w:p w14:paraId="4487D745" w14:textId="77777777" w:rsidR="002F002F" w:rsidRDefault="002F002F" w:rsidP="00CE7F43">
      <w:pPr>
        <w:rPr>
          <w:rFonts w:asciiTheme="majorHAnsi" w:hAnsiTheme="majorHAnsi"/>
          <w:b/>
        </w:rPr>
      </w:pPr>
    </w:p>
    <w:p w14:paraId="1B0CC860" w14:textId="1128DF84" w:rsidR="00B172EF" w:rsidRPr="004D3AFF" w:rsidRDefault="00E9632A" w:rsidP="004D3AFF">
      <w:pPr>
        <w:pStyle w:val="Paragraphedeliste"/>
        <w:numPr>
          <w:ilvl w:val="0"/>
          <w:numId w:val="25"/>
        </w:numPr>
        <w:rPr>
          <w:rFonts w:asciiTheme="majorHAnsi" w:hAnsiTheme="majorHAnsi"/>
          <w:b/>
        </w:rPr>
      </w:pPr>
      <w:r w:rsidRPr="004D3AFF">
        <w:rPr>
          <w:rFonts w:asciiTheme="majorHAnsi" w:hAnsiTheme="majorHAnsi"/>
          <w:b/>
        </w:rPr>
        <w:t>Durant le premier millénaire</w:t>
      </w:r>
      <w:r w:rsidR="00CE7F43" w:rsidRPr="004D3AFF">
        <w:rPr>
          <w:rFonts w:asciiTheme="majorHAnsi" w:hAnsiTheme="majorHAnsi"/>
          <w:b/>
        </w:rPr>
        <w:t xml:space="preserve"> </w:t>
      </w:r>
    </w:p>
    <w:p w14:paraId="039F1CBF" w14:textId="77777777" w:rsidR="00954BF8" w:rsidRPr="00954BF8" w:rsidRDefault="00954BF8" w:rsidP="00954BF8">
      <w:pPr>
        <w:ind w:left="360"/>
        <w:rPr>
          <w:rFonts w:asciiTheme="majorHAnsi" w:hAnsiTheme="majorHAnsi"/>
          <w:b/>
        </w:rPr>
      </w:pPr>
    </w:p>
    <w:p w14:paraId="37B82DDB" w14:textId="062F203D" w:rsidR="00547DC0" w:rsidRPr="004D3AFF" w:rsidRDefault="00B172EF" w:rsidP="00547DC0">
      <w:pPr>
        <w:jc w:val="both"/>
        <w:rPr>
          <w:rFonts w:asciiTheme="majorHAnsi" w:hAnsiTheme="majorHAnsi"/>
        </w:rPr>
      </w:pPr>
      <w:r w:rsidRPr="004D3AFF">
        <w:rPr>
          <w:rFonts w:asciiTheme="majorHAnsi" w:hAnsiTheme="majorHAnsi"/>
        </w:rPr>
        <w:t xml:space="preserve">Après la mise par écrit </w:t>
      </w:r>
      <w:r w:rsidR="004D3AFF" w:rsidRPr="004D3AFF">
        <w:rPr>
          <w:rFonts w:asciiTheme="majorHAnsi" w:hAnsiTheme="majorHAnsi"/>
        </w:rPr>
        <w:t xml:space="preserve">progressive </w:t>
      </w:r>
      <w:r w:rsidRPr="004D3AFF">
        <w:rPr>
          <w:rFonts w:asciiTheme="majorHAnsi" w:hAnsiTheme="majorHAnsi"/>
        </w:rPr>
        <w:t>de</w:t>
      </w:r>
      <w:r w:rsidR="004D3AFF" w:rsidRPr="004D3AFF">
        <w:rPr>
          <w:rFonts w:asciiTheme="majorHAnsi" w:hAnsiTheme="majorHAnsi"/>
        </w:rPr>
        <w:t>s</w:t>
      </w:r>
      <w:r w:rsidRPr="004D3AFF">
        <w:rPr>
          <w:rFonts w:asciiTheme="majorHAnsi" w:hAnsiTheme="majorHAnsi"/>
        </w:rPr>
        <w:t xml:space="preserve"> écrits qui formeront le Nouveau Testament et le choix de garder dans les saintes </w:t>
      </w:r>
      <w:r w:rsidRPr="004D3AFF">
        <w:rPr>
          <w:rFonts w:asciiTheme="majorHAnsi" w:hAnsiTheme="majorHAnsi" w:cs="Times"/>
        </w:rPr>
        <w:t>Écritures ce qu</w:t>
      </w:r>
      <w:r w:rsidR="00B50EA7" w:rsidRPr="004D3AFF">
        <w:rPr>
          <w:rFonts w:asciiTheme="majorHAnsi" w:hAnsiTheme="majorHAnsi" w:cs="Times"/>
        </w:rPr>
        <w:t xml:space="preserve">i </w:t>
      </w:r>
      <w:r w:rsidR="004D3AFF" w:rsidRPr="004D3AFF">
        <w:rPr>
          <w:rFonts w:asciiTheme="majorHAnsi" w:hAnsiTheme="majorHAnsi" w:cs="Times"/>
        </w:rPr>
        <w:t>sera appelé</w:t>
      </w:r>
      <w:r w:rsidR="00B50EA7" w:rsidRPr="004D3AFF">
        <w:rPr>
          <w:rFonts w:asciiTheme="majorHAnsi" w:hAnsiTheme="majorHAnsi" w:cs="Times"/>
        </w:rPr>
        <w:t xml:space="preserve"> l’Ancien Testament,</w:t>
      </w:r>
      <w:r w:rsidRPr="004D3AFF">
        <w:rPr>
          <w:rFonts w:asciiTheme="majorHAnsi" w:hAnsiTheme="majorHAnsi" w:cs="Times"/>
        </w:rPr>
        <w:t xml:space="preserve"> les premiers siècles du christianisme</w:t>
      </w:r>
      <w:r w:rsidR="000D65ED">
        <w:rPr>
          <w:rFonts w:asciiTheme="majorHAnsi" w:hAnsiTheme="majorHAnsi" w:cs="Times"/>
        </w:rPr>
        <w:t xml:space="preserve">, grâce notamment à la </w:t>
      </w:r>
      <w:r w:rsidR="000D65ED">
        <w:rPr>
          <w:rFonts w:asciiTheme="majorHAnsi" w:hAnsiTheme="majorHAnsi"/>
        </w:rPr>
        <w:t xml:space="preserve">paix constantinienne en </w:t>
      </w:r>
      <w:r w:rsidR="000D65ED" w:rsidRPr="004D654E">
        <w:rPr>
          <w:rFonts w:asciiTheme="majorHAnsi" w:hAnsiTheme="majorHAnsi"/>
        </w:rPr>
        <w:t>313</w:t>
      </w:r>
      <w:r w:rsidR="000D65ED">
        <w:rPr>
          <w:rFonts w:asciiTheme="majorHAnsi" w:hAnsiTheme="majorHAnsi"/>
        </w:rPr>
        <w:t> avec l’</w:t>
      </w:r>
      <w:r w:rsidR="000D65ED" w:rsidRPr="00A72338">
        <w:rPr>
          <w:rFonts w:ascii="Calibri" w:hAnsi="Calibri"/>
        </w:rPr>
        <w:t>É</w:t>
      </w:r>
      <w:r w:rsidR="000D65ED">
        <w:rPr>
          <w:rFonts w:asciiTheme="majorHAnsi" w:hAnsiTheme="majorHAnsi"/>
        </w:rPr>
        <w:t>dit de Milan,</w:t>
      </w:r>
      <w:r w:rsidRPr="004D3AFF">
        <w:rPr>
          <w:rFonts w:asciiTheme="majorHAnsi" w:hAnsiTheme="majorHAnsi" w:cs="Times"/>
        </w:rPr>
        <w:t xml:space="preserve"> sont le temps d’une </w:t>
      </w:r>
      <w:r w:rsidRPr="004D3AFF">
        <w:rPr>
          <w:rFonts w:asciiTheme="majorHAnsi" w:hAnsiTheme="majorHAnsi"/>
        </w:rPr>
        <w:t>quadruple opération</w:t>
      </w:r>
      <w:r w:rsidR="00547DC0" w:rsidRPr="004D3AFF">
        <w:rPr>
          <w:rFonts w:asciiTheme="majorHAnsi" w:hAnsiTheme="majorHAnsi"/>
        </w:rPr>
        <w:t> :</w:t>
      </w:r>
      <w:r w:rsidRPr="004D3AFF">
        <w:rPr>
          <w:rFonts w:asciiTheme="majorHAnsi" w:hAnsiTheme="majorHAnsi" w:cs="Times"/>
        </w:rPr>
        <w:t xml:space="preserve"> fixation du Canon en même temps que fixation </w:t>
      </w:r>
      <w:r w:rsidR="00B50EA7" w:rsidRPr="004D3AFF">
        <w:rPr>
          <w:rFonts w:asciiTheme="majorHAnsi" w:hAnsiTheme="majorHAnsi" w:cs="Times"/>
        </w:rPr>
        <w:t>du Symbole</w:t>
      </w:r>
      <w:r w:rsidRPr="004D3AFF">
        <w:rPr>
          <w:rFonts w:asciiTheme="majorHAnsi" w:hAnsiTheme="majorHAnsi" w:cs="Times"/>
        </w:rPr>
        <w:t xml:space="preserve">, des sacrements -baptême et eucharistie- et de </w:t>
      </w:r>
      <w:r w:rsidR="00547DC0" w:rsidRPr="004D3AFF">
        <w:rPr>
          <w:rFonts w:asciiTheme="majorHAnsi" w:hAnsiTheme="majorHAnsi" w:cs="Times"/>
        </w:rPr>
        <w:t>l’organisation</w:t>
      </w:r>
      <w:r w:rsidR="00E9632A" w:rsidRPr="004D3AFF">
        <w:rPr>
          <w:rFonts w:asciiTheme="majorHAnsi" w:hAnsiTheme="majorHAnsi" w:cs="Times"/>
        </w:rPr>
        <w:t>,</w:t>
      </w:r>
      <w:r w:rsidR="00547DC0" w:rsidRPr="004D3AFF">
        <w:rPr>
          <w:rFonts w:asciiTheme="majorHAnsi" w:hAnsiTheme="majorHAnsi" w:cs="Times"/>
        </w:rPr>
        <w:t xml:space="preserve"> via</w:t>
      </w:r>
      <w:r w:rsidR="004D3AFF" w:rsidRPr="004D3AFF">
        <w:rPr>
          <w:rFonts w:asciiTheme="majorHAnsi" w:hAnsiTheme="majorHAnsi" w:cs="Times"/>
        </w:rPr>
        <w:t xml:space="preserve"> la structure de</w:t>
      </w:r>
      <w:r w:rsidR="00547DC0" w:rsidRPr="004D3AFF">
        <w:rPr>
          <w:rFonts w:asciiTheme="majorHAnsi" w:hAnsiTheme="majorHAnsi" w:cs="Times"/>
        </w:rPr>
        <w:t xml:space="preserve"> l’épiscopat. </w:t>
      </w:r>
      <w:r w:rsidR="00E9632A" w:rsidRPr="004D3AFF">
        <w:rPr>
          <w:rFonts w:asciiTheme="majorHAnsi" w:hAnsiTheme="majorHAnsi"/>
        </w:rPr>
        <w:t>C’est</w:t>
      </w:r>
      <w:r w:rsidR="00547DC0" w:rsidRPr="004D3AFF">
        <w:rPr>
          <w:rFonts w:asciiTheme="majorHAnsi" w:hAnsiTheme="majorHAnsi"/>
        </w:rPr>
        <w:t xml:space="preserve"> une période qui voit le développement et l’extension du christianisme dans le bassin méditerranéen, voire au-delà</w:t>
      </w:r>
      <w:r w:rsidR="00E9632A" w:rsidRPr="004D3AFF">
        <w:rPr>
          <w:rFonts w:asciiTheme="majorHAnsi" w:hAnsiTheme="majorHAnsi"/>
        </w:rPr>
        <w:t xml:space="preserve"> ; on parle aujourd’hui </w:t>
      </w:r>
      <w:r w:rsidR="008C4ACC" w:rsidRPr="004D3AFF">
        <w:rPr>
          <w:rFonts w:asciiTheme="majorHAnsi" w:hAnsiTheme="majorHAnsi"/>
        </w:rPr>
        <w:t>de « l’antiquité tardive »</w:t>
      </w:r>
      <w:r w:rsidR="008C4ACC" w:rsidRPr="004D3AFF">
        <w:rPr>
          <w:rStyle w:val="Marquenotebasdepage"/>
          <w:rFonts w:asciiTheme="majorHAnsi" w:hAnsiTheme="majorHAnsi"/>
        </w:rPr>
        <w:footnoteReference w:id="1"/>
      </w:r>
      <w:r w:rsidR="00547DC0" w:rsidRPr="004D3AFF">
        <w:rPr>
          <w:rFonts w:asciiTheme="majorHAnsi" w:hAnsiTheme="majorHAnsi"/>
        </w:rPr>
        <w:t>. Ces siècles sont ceux des grands concile</w:t>
      </w:r>
      <w:r w:rsidR="008C4ACC" w:rsidRPr="004D3AFF">
        <w:rPr>
          <w:rFonts w:asciiTheme="majorHAnsi" w:hAnsiTheme="majorHAnsi"/>
        </w:rPr>
        <w:t>s</w:t>
      </w:r>
      <w:r w:rsidR="00547DC0" w:rsidRPr="004D3AFF">
        <w:rPr>
          <w:rFonts w:asciiTheme="majorHAnsi" w:hAnsiTheme="majorHAnsi"/>
        </w:rPr>
        <w:t xml:space="preserve"> christologiques et trinitaires : Nicée en 325, Constantinople I en 381, Ephèse en 431, Chalcédoine en 451, Constantinople II e</w:t>
      </w:r>
      <w:r w:rsidR="00B50EA7" w:rsidRPr="004D3AFF">
        <w:rPr>
          <w:rFonts w:asciiTheme="majorHAnsi" w:hAnsiTheme="majorHAnsi"/>
        </w:rPr>
        <w:t>n 553, Constantinople III en 680</w:t>
      </w:r>
      <w:r w:rsidR="00547DC0" w:rsidRPr="004D3AFF">
        <w:rPr>
          <w:rFonts w:asciiTheme="majorHAnsi" w:hAnsiTheme="majorHAnsi"/>
        </w:rPr>
        <w:t>-</w:t>
      </w:r>
      <w:r w:rsidR="00B50EA7" w:rsidRPr="004D3AFF">
        <w:rPr>
          <w:rFonts w:asciiTheme="majorHAnsi" w:hAnsiTheme="majorHAnsi"/>
        </w:rPr>
        <w:t>6</w:t>
      </w:r>
      <w:r w:rsidR="00547DC0" w:rsidRPr="004D3AFF">
        <w:rPr>
          <w:rFonts w:asciiTheme="majorHAnsi" w:hAnsiTheme="majorHAnsi"/>
        </w:rPr>
        <w:t>81</w:t>
      </w:r>
      <w:r w:rsidR="004D3AFF" w:rsidRPr="004D3AFF">
        <w:rPr>
          <w:rFonts w:asciiTheme="majorHAnsi" w:hAnsiTheme="majorHAnsi"/>
        </w:rPr>
        <w:t>, qui sont l’occasion de débats vifs et parfois violents</w:t>
      </w:r>
      <w:r w:rsidR="00547DC0" w:rsidRPr="004D3AFF">
        <w:rPr>
          <w:rFonts w:asciiTheme="majorHAnsi" w:hAnsiTheme="majorHAnsi"/>
        </w:rPr>
        <w:t>. En opposition à l‘implantation urbaine</w:t>
      </w:r>
      <w:r w:rsidR="004D3AFF" w:rsidRPr="004D3AFF">
        <w:rPr>
          <w:rFonts w:asciiTheme="majorHAnsi" w:hAnsiTheme="majorHAnsi"/>
        </w:rPr>
        <w:t xml:space="preserve"> du christianisme, se développe, après les persécutions,</w:t>
      </w:r>
      <w:r w:rsidR="00547DC0" w:rsidRPr="004D3AFF">
        <w:rPr>
          <w:rFonts w:asciiTheme="majorHAnsi" w:hAnsiTheme="majorHAnsi"/>
        </w:rPr>
        <w:t xml:space="preserve"> </w:t>
      </w:r>
      <w:r w:rsidR="008C4ACC" w:rsidRPr="004D3AFF">
        <w:rPr>
          <w:rFonts w:asciiTheme="majorHAnsi" w:hAnsiTheme="majorHAnsi"/>
        </w:rPr>
        <w:t>le</w:t>
      </w:r>
      <w:r w:rsidR="00547DC0" w:rsidRPr="004D3AFF">
        <w:rPr>
          <w:rFonts w:asciiTheme="majorHAnsi" w:hAnsiTheme="majorHAnsi"/>
        </w:rPr>
        <w:t xml:space="preserve"> mona</w:t>
      </w:r>
      <w:r w:rsidR="008C4ACC" w:rsidRPr="004D3AFF">
        <w:rPr>
          <w:rFonts w:asciiTheme="majorHAnsi" w:hAnsiTheme="majorHAnsi"/>
        </w:rPr>
        <w:t>chisme</w:t>
      </w:r>
      <w:r w:rsidR="00547DC0" w:rsidRPr="004D3AFF">
        <w:rPr>
          <w:rFonts w:asciiTheme="majorHAnsi" w:hAnsiTheme="majorHAnsi"/>
        </w:rPr>
        <w:t xml:space="preserve"> avec Pacôme (292-348) </w:t>
      </w:r>
      <w:r w:rsidR="008C4ACC" w:rsidRPr="004D3AFF">
        <w:rPr>
          <w:rFonts w:asciiTheme="majorHAnsi" w:hAnsiTheme="majorHAnsi"/>
        </w:rPr>
        <w:t xml:space="preserve">et Antoine </w:t>
      </w:r>
      <w:r w:rsidR="000C63C8" w:rsidRPr="004D3AFF">
        <w:rPr>
          <w:rFonts w:asciiTheme="majorHAnsi" w:hAnsiTheme="majorHAnsi"/>
        </w:rPr>
        <w:t xml:space="preserve">(251-356) </w:t>
      </w:r>
      <w:r w:rsidR="00547DC0" w:rsidRPr="004D3AFF">
        <w:rPr>
          <w:rFonts w:asciiTheme="majorHAnsi" w:hAnsiTheme="majorHAnsi"/>
        </w:rPr>
        <w:t xml:space="preserve">en Orient </w:t>
      </w:r>
      <w:r w:rsidR="00B50EA7" w:rsidRPr="004D3AFF">
        <w:rPr>
          <w:rFonts w:asciiTheme="majorHAnsi" w:hAnsiTheme="majorHAnsi"/>
        </w:rPr>
        <w:t xml:space="preserve">et </w:t>
      </w:r>
      <w:r w:rsidR="004D3AFF" w:rsidRPr="004D3AFF">
        <w:rPr>
          <w:rFonts w:asciiTheme="majorHAnsi" w:hAnsiTheme="majorHAnsi"/>
        </w:rPr>
        <w:t xml:space="preserve">avec </w:t>
      </w:r>
      <w:r w:rsidR="00547DC0" w:rsidRPr="004D3AFF">
        <w:rPr>
          <w:rFonts w:asciiTheme="majorHAnsi" w:hAnsiTheme="majorHAnsi"/>
        </w:rPr>
        <w:t>Benoit de Nursie (480-547) en Occident.</w:t>
      </w:r>
    </w:p>
    <w:p w14:paraId="2E901533" w14:textId="77777777" w:rsidR="004D3AFF" w:rsidRPr="004D3AFF" w:rsidRDefault="004D3AFF" w:rsidP="00547DC0">
      <w:pPr>
        <w:jc w:val="both"/>
        <w:rPr>
          <w:rFonts w:asciiTheme="majorHAnsi" w:hAnsiTheme="majorHAnsi"/>
        </w:rPr>
      </w:pPr>
    </w:p>
    <w:p w14:paraId="28BE2309" w14:textId="1DC6C27C" w:rsidR="00E90825" w:rsidRPr="004D3AFF" w:rsidRDefault="00547DC0" w:rsidP="00547DC0">
      <w:pPr>
        <w:jc w:val="both"/>
        <w:rPr>
          <w:rFonts w:asciiTheme="majorHAnsi" w:hAnsiTheme="majorHAnsi" w:cs="Times"/>
        </w:rPr>
      </w:pPr>
      <w:r w:rsidRPr="004D3AFF">
        <w:rPr>
          <w:rFonts w:asciiTheme="majorHAnsi" w:hAnsiTheme="majorHAnsi" w:cs="Times"/>
        </w:rPr>
        <w:t>Ap</w:t>
      </w:r>
      <w:r w:rsidR="000C63C8" w:rsidRPr="004D3AFF">
        <w:rPr>
          <w:rFonts w:asciiTheme="majorHAnsi" w:hAnsiTheme="majorHAnsi" w:cs="Times"/>
        </w:rPr>
        <w:t>rès la chute de l’empire romain</w:t>
      </w:r>
      <w:r w:rsidR="001C56D0" w:rsidRPr="004D3AFF">
        <w:rPr>
          <w:rFonts w:asciiTheme="majorHAnsi" w:hAnsiTheme="majorHAnsi" w:cs="Times"/>
        </w:rPr>
        <w:t xml:space="preserve"> (410-476)</w:t>
      </w:r>
      <w:r w:rsidR="000C63C8" w:rsidRPr="004D3AFF">
        <w:rPr>
          <w:rFonts w:asciiTheme="majorHAnsi" w:hAnsiTheme="majorHAnsi" w:cs="Times"/>
        </w:rPr>
        <w:t>, les monastères deviennent des lieux de protection de la culture antique et de développement du</w:t>
      </w:r>
      <w:r w:rsidR="00E9632A" w:rsidRPr="004D3AFF">
        <w:rPr>
          <w:rFonts w:asciiTheme="majorHAnsi" w:hAnsiTheme="majorHAnsi" w:cs="Times"/>
        </w:rPr>
        <w:t xml:space="preserve"> christianisme. </w:t>
      </w:r>
      <w:r w:rsidR="004D3AFF" w:rsidRPr="004D3AFF">
        <w:rPr>
          <w:rFonts w:asciiTheme="majorHAnsi" w:hAnsiTheme="majorHAnsi" w:cs="Times"/>
        </w:rPr>
        <w:t xml:space="preserve">tout le long du Moyen Age, </w:t>
      </w:r>
      <w:r w:rsidR="00E9632A" w:rsidRPr="004D3AFF">
        <w:rPr>
          <w:rFonts w:asciiTheme="majorHAnsi" w:hAnsiTheme="majorHAnsi" w:cs="Times"/>
        </w:rPr>
        <w:t>Le rapport à l’É</w:t>
      </w:r>
      <w:r w:rsidR="000C63C8" w:rsidRPr="004D3AFF">
        <w:rPr>
          <w:rFonts w:asciiTheme="majorHAnsi" w:hAnsiTheme="majorHAnsi" w:cs="Times"/>
        </w:rPr>
        <w:t xml:space="preserve">criture </w:t>
      </w:r>
      <w:r w:rsidR="00E9632A" w:rsidRPr="004D3AFF">
        <w:rPr>
          <w:rFonts w:asciiTheme="majorHAnsi" w:hAnsiTheme="majorHAnsi" w:cs="Times"/>
        </w:rPr>
        <w:t>se vit</w:t>
      </w:r>
      <w:r w:rsidR="004C10E9" w:rsidRPr="004D3AFF">
        <w:rPr>
          <w:rFonts w:asciiTheme="majorHAnsi" w:hAnsiTheme="majorHAnsi" w:cs="Times"/>
        </w:rPr>
        <w:t xml:space="preserve"> de diverses manières</w:t>
      </w:r>
      <w:r w:rsidR="00E90825" w:rsidRPr="004D3AFF">
        <w:rPr>
          <w:rFonts w:asciiTheme="majorHAnsi" w:hAnsiTheme="majorHAnsi" w:cs="Times"/>
        </w:rPr>
        <w:t xml:space="preserve"> : par la liturgie, par la </w:t>
      </w:r>
      <w:r w:rsidR="00E90825" w:rsidRPr="004D3AFF">
        <w:rPr>
          <w:rFonts w:asciiTheme="majorHAnsi" w:hAnsiTheme="majorHAnsi" w:cs="Times"/>
          <w:i/>
        </w:rPr>
        <w:t>lectio divina</w:t>
      </w:r>
      <w:r w:rsidR="00E90825" w:rsidRPr="004D3AFF">
        <w:rPr>
          <w:rFonts w:asciiTheme="majorHAnsi" w:hAnsiTheme="majorHAnsi" w:cs="Times"/>
        </w:rPr>
        <w:t xml:space="preserve">, par la copie dans le </w:t>
      </w:r>
      <w:r w:rsidR="00E90825" w:rsidRPr="004D3AFF">
        <w:rPr>
          <w:rFonts w:asciiTheme="majorHAnsi" w:hAnsiTheme="majorHAnsi" w:cs="Times"/>
          <w:i/>
        </w:rPr>
        <w:t>scriptorium</w:t>
      </w:r>
      <w:r w:rsidR="00E90825" w:rsidRPr="004D3AFF">
        <w:rPr>
          <w:rFonts w:asciiTheme="majorHAnsi" w:hAnsiTheme="majorHAnsi" w:cs="Times"/>
        </w:rPr>
        <w:t>.</w:t>
      </w:r>
    </w:p>
    <w:p w14:paraId="426F11D6" w14:textId="58E02E58" w:rsidR="00E90825" w:rsidRPr="004D3AFF" w:rsidRDefault="000C63C8" w:rsidP="00E90825">
      <w:pPr>
        <w:ind w:left="567"/>
        <w:jc w:val="both"/>
        <w:rPr>
          <w:rFonts w:asciiTheme="majorHAnsi" w:hAnsiTheme="majorHAnsi"/>
          <w:sz w:val="22"/>
          <w:szCs w:val="22"/>
        </w:rPr>
      </w:pPr>
      <w:r w:rsidRPr="004D3AFF">
        <w:rPr>
          <w:rFonts w:asciiTheme="majorHAnsi" w:hAnsiTheme="majorHAnsi"/>
          <w:sz w:val="22"/>
          <w:szCs w:val="22"/>
        </w:rPr>
        <w:t>Avant le XI</w:t>
      </w:r>
      <w:r w:rsidRPr="004D3AFF">
        <w:rPr>
          <w:rFonts w:asciiTheme="majorHAnsi" w:hAnsiTheme="majorHAnsi"/>
          <w:sz w:val="22"/>
          <w:szCs w:val="22"/>
          <w:vertAlign w:val="superscript"/>
        </w:rPr>
        <w:t>e</w:t>
      </w:r>
      <w:r w:rsidRPr="004D3AFF">
        <w:rPr>
          <w:rFonts w:asciiTheme="majorHAnsi" w:hAnsiTheme="majorHAnsi"/>
          <w:sz w:val="22"/>
          <w:szCs w:val="22"/>
        </w:rPr>
        <w:t xml:space="preserve"> siècle, « l'élaboration de la figure culturelle que produit la révélation chrétienne se déroule </w:t>
      </w:r>
      <w:r w:rsidR="00E9632A" w:rsidRPr="004D3AFF">
        <w:rPr>
          <w:rFonts w:asciiTheme="majorHAnsi" w:hAnsiTheme="majorHAnsi"/>
          <w:sz w:val="22"/>
          <w:szCs w:val="22"/>
        </w:rPr>
        <w:t>[…]</w:t>
      </w:r>
      <w:r w:rsidRPr="004D3AFF">
        <w:rPr>
          <w:rFonts w:asciiTheme="majorHAnsi" w:hAnsiTheme="majorHAnsi"/>
          <w:sz w:val="22"/>
          <w:szCs w:val="22"/>
        </w:rPr>
        <w:t xml:space="preserve"> dans le cadre des écoles monastiques, conventuelles ou cathédrales, c'est-à-dire dans des lieux ecclésiastiques et ecclésiaux, incluant institutionnellement, mais aussi spirituellement, un des centres de l'Église médiévale : l'évêché, le monastère ou le couvent des chanoines réguliers. L'objet de l'enseignement est </w:t>
      </w:r>
      <w:r w:rsidR="00B50EA7" w:rsidRPr="004D3AFF">
        <w:rPr>
          <w:rFonts w:asciiTheme="majorHAnsi" w:hAnsiTheme="majorHAnsi"/>
          <w:sz w:val="22"/>
          <w:szCs w:val="22"/>
        </w:rPr>
        <w:t>[…]</w:t>
      </w:r>
      <w:r w:rsidRPr="004D3AFF">
        <w:rPr>
          <w:rFonts w:asciiTheme="majorHAnsi" w:hAnsiTheme="majorHAnsi"/>
          <w:sz w:val="22"/>
          <w:szCs w:val="22"/>
        </w:rPr>
        <w:t xml:space="preserve"> la </w:t>
      </w:r>
      <w:r w:rsidRPr="004D3AFF">
        <w:rPr>
          <w:rFonts w:asciiTheme="majorHAnsi" w:hAnsiTheme="majorHAnsi"/>
          <w:i/>
          <w:sz w:val="22"/>
          <w:szCs w:val="22"/>
        </w:rPr>
        <w:t>sacra pagina</w:t>
      </w:r>
      <w:r w:rsidRPr="004D3AFF">
        <w:rPr>
          <w:rFonts w:asciiTheme="majorHAnsi" w:hAnsiTheme="majorHAnsi"/>
          <w:sz w:val="22"/>
          <w:szCs w:val="22"/>
        </w:rPr>
        <w:t>, donc la Bible ; la méthode est celle du commentaire ; le but est l'édification intérieure. La compréhension de l'Écriture sainte est fondée essentiellement sur la foi</w:t>
      </w:r>
      <w:r w:rsidR="002446CD" w:rsidRPr="004D3AFF">
        <w:rPr>
          <w:rFonts w:asciiTheme="majorHAnsi" w:hAnsiTheme="majorHAnsi"/>
          <w:sz w:val="22"/>
          <w:szCs w:val="22"/>
        </w:rPr>
        <w:t xml:space="preserve"> […] »</w:t>
      </w:r>
      <w:r w:rsidR="004D3AFF">
        <w:rPr>
          <w:rStyle w:val="Marquenotebasdepage"/>
          <w:rFonts w:asciiTheme="majorHAnsi" w:hAnsiTheme="majorHAnsi"/>
          <w:sz w:val="22"/>
          <w:szCs w:val="22"/>
        </w:rPr>
        <w:footnoteReference w:id="2"/>
      </w:r>
      <w:r w:rsidR="004D3AFF">
        <w:rPr>
          <w:rFonts w:asciiTheme="majorHAnsi" w:hAnsiTheme="majorHAnsi"/>
          <w:sz w:val="22"/>
          <w:szCs w:val="22"/>
        </w:rPr>
        <w:t>.</w:t>
      </w:r>
    </w:p>
    <w:p w14:paraId="215B3964" w14:textId="77777777" w:rsidR="00E90825" w:rsidRPr="004D3AFF" w:rsidRDefault="00E90825" w:rsidP="00E90825">
      <w:pPr>
        <w:jc w:val="both"/>
        <w:rPr>
          <w:rFonts w:asciiTheme="majorHAnsi" w:hAnsiTheme="majorHAnsi"/>
        </w:rPr>
      </w:pPr>
    </w:p>
    <w:p w14:paraId="33D1F55B" w14:textId="1AF0559B" w:rsidR="00FC7BEF" w:rsidRPr="00FC7BEF" w:rsidRDefault="00E90825" w:rsidP="00FC7BEF">
      <w:pPr>
        <w:jc w:val="both"/>
        <w:rPr>
          <w:rFonts w:asciiTheme="majorHAnsi" w:hAnsiTheme="majorHAnsi"/>
        </w:rPr>
      </w:pPr>
      <w:r w:rsidRPr="004D3AFF">
        <w:rPr>
          <w:rFonts w:asciiTheme="majorHAnsi" w:hAnsiTheme="majorHAnsi"/>
        </w:rPr>
        <w:t>La méthode de lecture la plus couramment employée</w:t>
      </w:r>
      <w:r w:rsidR="00FC7BEF" w:rsidRPr="004D3AFF">
        <w:rPr>
          <w:rFonts w:asciiTheme="majorHAnsi" w:hAnsiTheme="majorHAnsi"/>
        </w:rPr>
        <w:t>,</w:t>
      </w:r>
      <w:r w:rsidRPr="004D3AFF">
        <w:rPr>
          <w:rFonts w:asciiTheme="majorHAnsi" w:hAnsiTheme="majorHAnsi"/>
        </w:rPr>
        <w:t xml:space="preserve"> depuis Origène (185-253 ; </w:t>
      </w:r>
      <w:r w:rsidR="002F002F" w:rsidRPr="004D3AFF">
        <w:rPr>
          <w:rFonts w:asciiTheme="majorHAnsi" w:hAnsiTheme="majorHAnsi"/>
        </w:rPr>
        <w:t>aussi</w:t>
      </w:r>
      <w:r w:rsidRPr="004D3AFF">
        <w:rPr>
          <w:rFonts w:asciiTheme="majorHAnsi" w:hAnsiTheme="majorHAnsi"/>
        </w:rPr>
        <w:t xml:space="preserve"> appelé le « père de l’exégèse biblique ») est </w:t>
      </w:r>
      <w:r w:rsidR="00E9632A" w:rsidRPr="004D3AFF">
        <w:rPr>
          <w:rFonts w:asciiTheme="majorHAnsi" w:hAnsiTheme="majorHAnsi"/>
        </w:rPr>
        <w:t xml:space="preserve">celle qui permet de déployer les </w:t>
      </w:r>
      <w:r w:rsidR="002446CD" w:rsidRPr="004D3AFF">
        <w:rPr>
          <w:rFonts w:asciiTheme="majorHAnsi" w:hAnsiTheme="majorHAnsi"/>
        </w:rPr>
        <w:t xml:space="preserve">divers </w:t>
      </w:r>
      <w:r w:rsidR="00E9632A" w:rsidRPr="004D3AFF">
        <w:rPr>
          <w:rFonts w:asciiTheme="majorHAnsi" w:hAnsiTheme="majorHAnsi"/>
        </w:rPr>
        <w:t>sens de l’</w:t>
      </w:r>
      <w:r w:rsidR="00E9632A" w:rsidRPr="004D3AFF">
        <w:rPr>
          <w:rFonts w:asciiTheme="majorHAnsi" w:hAnsiTheme="majorHAnsi" w:cs="Times"/>
        </w:rPr>
        <w:t>É</w:t>
      </w:r>
      <w:r w:rsidRPr="004D3AFF">
        <w:rPr>
          <w:rFonts w:asciiTheme="majorHAnsi" w:hAnsiTheme="majorHAnsi"/>
        </w:rPr>
        <w:t xml:space="preserve">criture : </w:t>
      </w:r>
      <w:r w:rsidR="00FC7BEF" w:rsidRPr="004D3AFF">
        <w:rPr>
          <w:rFonts w:asciiTheme="majorHAnsi" w:hAnsiTheme="majorHAnsi"/>
        </w:rPr>
        <w:t xml:space="preserve">littéral </w:t>
      </w:r>
      <w:r w:rsidR="00E9632A" w:rsidRPr="004D3AFF">
        <w:rPr>
          <w:rFonts w:asciiTheme="majorHAnsi" w:hAnsiTheme="majorHAnsi"/>
        </w:rPr>
        <w:t xml:space="preserve">et spirituel, </w:t>
      </w:r>
      <w:r w:rsidR="004D3AFF" w:rsidRPr="004D3AFF">
        <w:rPr>
          <w:rFonts w:asciiTheme="majorHAnsi" w:hAnsiTheme="majorHAnsi"/>
        </w:rPr>
        <w:t xml:space="preserve">ou encore </w:t>
      </w:r>
      <w:r w:rsidR="00E9632A" w:rsidRPr="004D3AFF">
        <w:rPr>
          <w:rFonts w:asciiTheme="majorHAnsi" w:hAnsiTheme="majorHAnsi"/>
        </w:rPr>
        <w:t xml:space="preserve">littéral, moral et spirituel, </w:t>
      </w:r>
      <w:r w:rsidR="004D3AFF" w:rsidRPr="004D3AFF">
        <w:rPr>
          <w:rFonts w:asciiTheme="majorHAnsi" w:hAnsiTheme="majorHAnsi"/>
        </w:rPr>
        <w:t xml:space="preserve">ou encore littéral, allégorique, tropologique et anagogique : </w:t>
      </w:r>
      <w:r w:rsidR="002446CD" w:rsidRPr="004D3AFF">
        <w:rPr>
          <w:rFonts w:asciiTheme="majorHAnsi" w:hAnsiTheme="majorHAnsi"/>
        </w:rPr>
        <w:t>ce qu’on appellera finalement</w:t>
      </w:r>
      <w:r w:rsidR="00E9632A" w:rsidRPr="004D3AFF">
        <w:rPr>
          <w:rFonts w:asciiTheme="majorHAnsi" w:hAnsiTheme="majorHAnsi"/>
        </w:rPr>
        <w:t xml:space="preserve"> les « quatre sens de l’</w:t>
      </w:r>
      <w:r w:rsidR="00E9632A" w:rsidRPr="004D3AFF">
        <w:rPr>
          <w:rFonts w:asciiTheme="majorHAnsi" w:hAnsiTheme="majorHAnsi" w:cs="Times"/>
        </w:rPr>
        <w:t>É</w:t>
      </w:r>
      <w:r w:rsidR="00E9632A" w:rsidRPr="004D3AFF">
        <w:rPr>
          <w:rFonts w:asciiTheme="majorHAnsi" w:hAnsiTheme="majorHAnsi"/>
        </w:rPr>
        <w:t>criture ».</w:t>
      </w:r>
    </w:p>
    <w:p w14:paraId="18BE774F" w14:textId="1E092A9C" w:rsidR="00FC7BEF" w:rsidRPr="000A00C9" w:rsidRDefault="00FC7BEF" w:rsidP="00FC7BEF">
      <w:pPr>
        <w:pStyle w:val="citation"/>
        <w:spacing w:before="0" w:after="0"/>
        <w:rPr>
          <w:rFonts w:asciiTheme="majorHAnsi" w:hAnsiTheme="majorHAnsi"/>
          <w:sz w:val="22"/>
          <w:szCs w:val="22"/>
        </w:rPr>
      </w:pPr>
      <w:r w:rsidRPr="004D3AFF">
        <w:rPr>
          <w:rFonts w:asciiTheme="majorHAnsi" w:hAnsiTheme="majorHAnsi"/>
          <w:sz w:val="22"/>
          <w:szCs w:val="22"/>
        </w:rPr>
        <w:lastRenderedPageBreak/>
        <w:t>Le sens spirituel « ne procède d’aucune curiosité rétrospective. S’il est encore à sa manière […] une interprétation du passé juif, il l’est uniquement du point de vue du présent chrétien. C’est l’Ancien Testament compris dans l’esprit du Nouveau. Loin d’avoir à s’en garder, il suppose donc une vue finaliste qui est elle-même une vue de foi. Il ne se dégage qu’à la lumière du Christ et sous l’action de son Esprit. Celui qui reprend de la sorte l’histoire d’Israël la comprend comme histoire du salut. Il ne l’étudie plus en historien, comme un spectacle qu’il ferait se dérouler devant lui, mais il la pense en croyant - et non pas en croyant juif, mais en croyant chrétien - pour en viv</w:t>
      </w:r>
      <w:r w:rsidR="000A00C9" w:rsidRPr="004D3AFF">
        <w:rPr>
          <w:rFonts w:asciiTheme="majorHAnsi" w:hAnsiTheme="majorHAnsi"/>
          <w:sz w:val="22"/>
          <w:szCs w:val="22"/>
        </w:rPr>
        <w:t>re. Elle est sa propre histoire.</w:t>
      </w:r>
      <w:r w:rsidRPr="004D3AFF">
        <w:rPr>
          <w:rFonts w:asciiTheme="majorHAnsi" w:hAnsiTheme="majorHAnsi"/>
          <w:sz w:val="22"/>
          <w:szCs w:val="22"/>
        </w:rPr>
        <w:t xml:space="preserve"> </w:t>
      </w:r>
      <w:r w:rsidR="000A00C9" w:rsidRPr="004D3AFF">
        <w:rPr>
          <w:rFonts w:asciiTheme="majorHAnsi" w:hAnsiTheme="majorHAnsi"/>
          <w:sz w:val="22"/>
          <w:szCs w:val="22"/>
        </w:rPr>
        <w:t>[…]</w:t>
      </w:r>
      <w:r w:rsidRPr="004D3AFF">
        <w:rPr>
          <w:rFonts w:asciiTheme="majorHAnsi" w:hAnsiTheme="majorHAnsi"/>
          <w:sz w:val="22"/>
          <w:szCs w:val="22"/>
        </w:rPr>
        <w:t xml:space="preserve"> Elle est un mystère qui est</w:t>
      </w:r>
      <w:r w:rsidRPr="00FC7BEF">
        <w:rPr>
          <w:rFonts w:asciiTheme="majorHAnsi" w:hAnsiTheme="majorHAnsi"/>
          <w:sz w:val="22"/>
          <w:szCs w:val="22"/>
        </w:rPr>
        <w:t xml:space="preserve"> encore, identiquement, son mystère à lui. Il n’interroge donc pas la Bible comme un document, ou comme une série de documents sur le passé, mais il scrute les Écritures, pour y découvrir la pensée et le dessein de Dieu sur lui </w:t>
      </w:r>
      <w:r w:rsidRPr="000A00C9">
        <w:rPr>
          <w:rFonts w:asciiTheme="majorHAnsi" w:hAnsiTheme="majorHAnsi"/>
          <w:sz w:val="22"/>
          <w:szCs w:val="22"/>
        </w:rPr>
        <w:t>»</w:t>
      </w:r>
      <w:r w:rsidRPr="000A00C9">
        <w:rPr>
          <w:rStyle w:val="Marquenotebasdepage"/>
          <w:rFonts w:asciiTheme="majorHAnsi" w:hAnsiTheme="majorHAnsi"/>
          <w:sz w:val="22"/>
          <w:szCs w:val="22"/>
        </w:rPr>
        <w:footnoteReference w:id="3"/>
      </w:r>
      <w:r w:rsidRPr="000A00C9">
        <w:rPr>
          <w:rFonts w:asciiTheme="majorHAnsi" w:hAnsiTheme="majorHAnsi"/>
          <w:sz w:val="22"/>
          <w:szCs w:val="22"/>
        </w:rPr>
        <w:t>.</w:t>
      </w:r>
    </w:p>
    <w:p w14:paraId="17E9ADE1" w14:textId="77777777" w:rsidR="00E90825" w:rsidRPr="00E90825" w:rsidRDefault="00E90825" w:rsidP="00E90825">
      <w:pPr>
        <w:jc w:val="both"/>
        <w:rPr>
          <w:rFonts w:asciiTheme="majorHAnsi" w:hAnsiTheme="majorHAnsi"/>
        </w:rPr>
      </w:pPr>
    </w:p>
    <w:p w14:paraId="68B322D3" w14:textId="30937F07" w:rsidR="00E90825" w:rsidRPr="004D3AFF" w:rsidRDefault="00FC7BEF" w:rsidP="00E90825">
      <w:pPr>
        <w:jc w:val="both"/>
        <w:rPr>
          <w:rFonts w:asciiTheme="majorHAnsi" w:hAnsiTheme="majorHAnsi"/>
        </w:rPr>
      </w:pPr>
      <w:r w:rsidRPr="004D3AFF">
        <w:rPr>
          <w:rFonts w:asciiTheme="majorHAnsi" w:hAnsiTheme="majorHAnsi"/>
        </w:rPr>
        <w:t>M</w:t>
      </w:r>
      <w:r w:rsidR="00E90825" w:rsidRPr="004D3AFF">
        <w:rPr>
          <w:rFonts w:asciiTheme="majorHAnsi" w:hAnsiTheme="majorHAnsi"/>
        </w:rPr>
        <w:t>ais on peut aussi repérer les faiblesses de ce</w:t>
      </w:r>
      <w:r w:rsidR="002446CD" w:rsidRPr="004D3AFF">
        <w:rPr>
          <w:rFonts w:asciiTheme="majorHAnsi" w:hAnsiTheme="majorHAnsi"/>
        </w:rPr>
        <w:t>tte manière</w:t>
      </w:r>
      <w:r w:rsidR="00E90825" w:rsidRPr="004D3AFF">
        <w:rPr>
          <w:rFonts w:asciiTheme="majorHAnsi" w:hAnsiTheme="majorHAnsi"/>
        </w:rPr>
        <w:t xml:space="preserve"> de faire : </w:t>
      </w:r>
    </w:p>
    <w:p w14:paraId="141CE105" w14:textId="21C78881" w:rsidR="004C10E9" w:rsidRPr="004D3AFF" w:rsidRDefault="00E90825" w:rsidP="00E90825">
      <w:pPr>
        <w:ind w:left="567"/>
        <w:jc w:val="both"/>
        <w:rPr>
          <w:rFonts w:asciiTheme="majorHAnsi" w:hAnsiTheme="majorHAnsi"/>
          <w:sz w:val="22"/>
          <w:szCs w:val="22"/>
        </w:rPr>
      </w:pPr>
      <w:r w:rsidRPr="004D3AFF">
        <w:rPr>
          <w:rFonts w:asciiTheme="majorHAnsi" w:hAnsiTheme="majorHAnsi"/>
          <w:sz w:val="22"/>
          <w:szCs w:val="22"/>
        </w:rPr>
        <w:t>« ...</w:t>
      </w:r>
      <w:r w:rsidR="00E9632A" w:rsidRPr="004D3AFF">
        <w:rPr>
          <w:rFonts w:asciiTheme="majorHAnsi" w:hAnsiTheme="majorHAnsi"/>
          <w:sz w:val="22"/>
          <w:szCs w:val="22"/>
        </w:rPr>
        <w:t xml:space="preserve"> L</w:t>
      </w:r>
      <w:r w:rsidR="000C63C8" w:rsidRPr="004D3AFF">
        <w:rPr>
          <w:rFonts w:asciiTheme="majorHAnsi" w:hAnsiTheme="majorHAnsi"/>
          <w:sz w:val="22"/>
          <w:szCs w:val="22"/>
        </w:rPr>
        <w:t xml:space="preserve">e patrimoine du platonisme et les exigences de la grammaire jouent </w:t>
      </w:r>
      <w:r w:rsidR="00E9632A" w:rsidRPr="004D3AFF">
        <w:rPr>
          <w:rFonts w:asciiTheme="majorHAnsi" w:hAnsiTheme="majorHAnsi"/>
          <w:sz w:val="22"/>
          <w:szCs w:val="22"/>
        </w:rPr>
        <w:t>[…]</w:t>
      </w:r>
      <w:r w:rsidR="000C63C8" w:rsidRPr="004D3AFF">
        <w:rPr>
          <w:rFonts w:asciiTheme="majorHAnsi" w:hAnsiTheme="majorHAnsi"/>
          <w:sz w:val="22"/>
          <w:szCs w:val="22"/>
        </w:rPr>
        <w:t xml:space="preserve"> un rôle considérable qui conditionne de près, avec les exigences de type rationnel, l'e</w:t>
      </w:r>
      <w:r w:rsidR="004C10E9" w:rsidRPr="004D3AFF">
        <w:rPr>
          <w:rFonts w:asciiTheme="majorHAnsi" w:hAnsiTheme="majorHAnsi"/>
          <w:sz w:val="22"/>
          <w:szCs w:val="22"/>
        </w:rPr>
        <w:t xml:space="preserve">nseignement de la </w:t>
      </w:r>
      <w:r w:rsidR="004C10E9" w:rsidRPr="004D3AFF">
        <w:rPr>
          <w:rFonts w:asciiTheme="majorHAnsi" w:hAnsiTheme="majorHAnsi"/>
          <w:i/>
          <w:sz w:val="22"/>
          <w:szCs w:val="22"/>
        </w:rPr>
        <w:t>sacra pagina</w:t>
      </w:r>
      <w:r w:rsidR="000C63C8" w:rsidRPr="004D3AFF">
        <w:rPr>
          <w:rFonts w:asciiTheme="majorHAnsi" w:hAnsiTheme="majorHAnsi"/>
          <w:sz w:val="22"/>
          <w:szCs w:val="22"/>
        </w:rPr>
        <w:t>.</w:t>
      </w:r>
      <w:r w:rsidR="004C10E9" w:rsidRPr="004D3AFF">
        <w:rPr>
          <w:rFonts w:asciiTheme="majorHAnsi" w:hAnsiTheme="majorHAnsi"/>
          <w:sz w:val="22"/>
          <w:szCs w:val="22"/>
        </w:rPr>
        <w:t xml:space="preserve"> </w:t>
      </w:r>
      <w:r w:rsidR="000C63C8" w:rsidRPr="004D3AFF">
        <w:rPr>
          <w:rFonts w:asciiTheme="majorHAnsi" w:hAnsiTheme="majorHAnsi"/>
          <w:sz w:val="22"/>
          <w:szCs w:val="22"/>
        </w:rPr>
        <w:t>Parmi les orientations dominantes de ce commentaire, on a relevé la prédominance de l'utilisation de l'Ancien Te</w:t>
      </w:r>
      <w:r w:rsidR="004C10E9" w:rsidRPr="004D3AFF">
        <w:rPr>
          <w:rFonts w:asciiTheme="majorHAnsi" w:hAnsiTheme="majorHAnsi"/>
          <w:sz w:val="22"/>
          <w:szCs w:val="22"/>
        </w:rPr>
        <w:t xml:space="preserve">stament par rapport au Nouveau </w:t>
      </w:r>
      <w:r w:rsidR="00E9632A" w:rsidRPr="004D3AFF">
        <w:rPr>
          <w:rFonts w:asciiTheme="majorHAnsi" w:hAnsiTheme="majorHAnsi"/>
          <w:sz w:val="22"/>
          <w:szCs w:val="22"/>
        </w:rPr>
        <w:t>[…]</w:t>
      </w:r>
      <w:r w:rsidR="004C10E9" w:rsidRPr="004D3AFF">
        <w:rPr>
          <w:rFonts w:asciiTheme="majorHAnsi" w:hAnsiTheme="majorHAnsi"/>
          <w:sz w:val="22"/>
          <w:szCs w:val="22"/>
        </w:rPr>
        <w:t xml:space="preserve"> ; </w:t>
      </w:r>
      <w:r w:rsidR="000C63C8" w:rsidRPr="004D3AFF">
        <w:rPr>
          <w:rFonts w:asciiTheme="majorHAnsi" w:hAnsiTheme="majorHAnsi"/>
          <w:sz w:val="22"/>
          <w:szCs w:val="22"/>
        </w:rPr>
        <w:t>la surdétermination de l'interprétation symbolique et allégoriqu</w:t>
      </w:r>
      <w:r w:rsidR="004C10E9" w:rsidRPr="004D3AFF">
        <w:rPr>
          <w:rFonts w:asciiTheme="majorHAnsi" w:hAnsiTheme="majorHAnsi"/>
          <w:sz w:val="22"/>
          <w:szCs w:val="22"/>
        </w:rPr>
        <w:t xml:space="preserve">e de la Bible, avec </w:t>
      </w:r>
      <w:r w:rsidR="008B7052" w:rsidRPr="004D3AFF">
        <w:rPr>
          <w:rFonts w:asciiTheme="majorHAnsi" w:hAnsiTheme="majorHAnsi"/>
          <w:sz w:val="22"/>
          <w:szCs w:val="22"/>
        </w:rPr>
        <w:t>les effets ‘déshistoricisants’</w:t>
      </w:r>
      <w:r w:rsidR="004C10E9" w:rsidRPr="004D3AFF">
        <w:rPr>
          <w:rFonts w:asciiTheme="majorHAnsi" w:hAnsiTheme="majorHAnsi"/>
          <w:sz w:val="22"/>
          <w:szCs w:val="22"/>
        </w:rPr>
        <w:t xml:space="preserve"> </w:t>
      </w:r>
      <w:r w:rsidR="002F002F" w:rsidRPr="004D3AFF">
        <w:rPr>
          <w:rFonts w:asciiTheme="majorHAnsi" w:hAnsiTheme="majorHAnsi"/>
          <w:sz w:val="22"/>
          <w:szCs w:val="22"/>
        </w:rPr>
        <w:t>de son message</w:t>
      </w:r>
      <w:r w:rsidR="000C63C8" w:rsidRPr="004D3AFF">
        <w:rPr>
          <w:rFonts w:asciiTheme="majorHAnsi" w:hAnsiTheme="majorHAnsi"/>
          <w:sz w:val="22"/>
          <w:szCs w:val="22"/>
        </w:rPr>
        <w:t xml:space="preserve"> </w:t>
      </w:r>
      <w:r w:rsidR="00E9632A" w:rsidRPr="004D3AFF">
        <w:rPr>
          <w:rFonts w:asciiTheme="majorHAnsi" w:hAnsiTheme="majorHAnsi"/>
          <w:sz w:val="22"/>
          <w:szCs w:val="22"/>
        </w:rPr>
        <w:t>[…] </w:t>
      </w:r>
      <w:r w:rsidR="004C10E9" w:rsidRPr="004D3AFF">
        <w:rPr>
          <w:rFonts w:asciiTheme="majorHAnsi" w:hAnsiTheme="majorHAnsi"/>
          <w:sz w:val="22"/>
          <w:szCs w:val="22"/>
        </w:rPr>
        <w:t>; l</w:t>
      </w:r>
      <w:r w:rsidR="002F002F" w:rsidRPr="004D3AFF">
        <w:rPr>
          <w:rFonts w:asciiTheme="majorHAnsi" w:hAnsiTheme="majorHAnsi"/>
          <w:sz w:val="22"/>
          <w:szCs w:val="22"/>
        </w:rPr>
        <w:t>es tentatives -souvent volontaristes</w:t>
      </w:r>
      <w:r w:rsidR="000C63C8" w:rsidRPr="004D3AFF">
        <w:rPr>
          <w:rFonts w:asciiTheme="majorHAnsi" w:hAnsiTheme="majorHAnsi"/>
          <w:sz w:val="22"/>
          <w:szCs w:val="22"/>
        </w:rPr>
        <w:t>- de concordisme entre christianisme et néoplatonis</w:t>
      </w:r>
      <w:r w:rsidR="004C10E9" w:rsidRPr="004D3AFF">
        <w:rPr>
          <w:rFonts w:asciiTheme="majorHAnsi" w:hAnsiTheme="majorHAnsi"/>
          <w:sz w:val="22"/>
          <w:szCs w:val="22"/>
        </w:rPr>
        <w:t>me</w:t>
      </w:r>
      <w:r w:rsidR="002F002F" w:rsidRPr="004D3AFF">
        <w:rPr>
          <w:rFonts w:asciiTheme="majorHAnsi" w:hAnsiTheme="majorHAnsi"/>
          <w:sz w:val="22"/>
          <w:szCs w:val="22"/>
        </w:rPr>
        <w:t xml:space="preserve"> </w:t>
      </w:r>
      <w:r w:rsidR="00E9632A" w:rsidRPr="004D3AFF">
        <w:rPr>
          <w:rFonts w:asciiTheme="majorHAnsi" w:hAnsiTheme="majorHAnsi"/>
          <w:sz w:val="22"/>
          <w:szCs w:val="22"/>
        </w:rPr>
        <w:t>[…]</w:t>
      </w:r>
      <w:r w:rsidR="004C10E9" w:rsidRPr="004D3AFF">
        <w:rPr>
          <w:rFonts w:asciiTheme="majorHAnsi" w:hAnsiTheme="majorHAnsi"/>
          <w:sz w:val="22"/>
          <w:szCs w:val="22"/>
        </w:rPr>
        <w:t xml:space="preserve"> » </w:t>
      </w:r>
      <w:r w:rsidR="004C10E9" w:rsidRPr="004D3AFF">
        <w:rPr>
          <w:rFonts w:asciiTheme="majorHAnsi" w:hAnsiTheme="majorHAnsi" w:cs="Times"/>
          <w:sz w:val="22"/>
          <w:szCs w:val="22"/>
        </w:rPr>
        <w:t xml:space="preserve">(Giuseppe </w:t>
      </w:r>
      <w:r w:rsidR="004C10E9" w:rsidRPr="004D3AFF">
        <w:rPr>
          <w:rFonts w:asciiTheme="majorHAnsi" w:hAnsiTheme="majorHAnsi" w:cs="Times"/>
          <w:smallCaps/>
          <w:sz w:val="22"/>
          <w:szCs w:val="22"/>
        </w:rPr>
        <w:t>Alberigo</w:t>
      </w:r>
      <w:r w:rsidR="004C10E9" w:rsidRPr="004D3AFF">
        <w:rPr>
          <w:rFonts w:asciiTheme="majorHAnsi" w:hAnsiTheme="majorHAnsi" w:cs="Times"/>
          <w:sz w:val="22"/>
          <w:szCs w:val="22"/>
        </w:rPr>
        <w:t xml:space="preserve">, </w:t>
      </w:r>
      <w:r w:rsidRPr="004D3AFF">
        <w:rPr>
          <w:rFonts w:asciiTheme="majorHAnsi" w:hAnsiTheme="majorHAnsi" w:cs="Times"/>
          <w:i/>
          <w:sz w:val="22"/>
          <w:szCs w:val="22"/>
        </w:rPr>
        <w:t>op. cit.,</w:t>
      </w:r>
      <w:r w:rsidRPr="004D3AFF">
        <w:rPr>
          <w:rFonts w:asciiTheme="majorHAnsi" w:hAnsiTheme="majorHAnsi" w:cs="Times"/>
          <w:sz w:val="22"/>
          <w:szCs w:val="22"/>
        </w:rPr>
        <w:t xml:space="preserve"> p. 21</w:t>
      </w:r>
      <w:r w:rsidR="004C10E9" w:rsidRPr="004D3AFF">
        <w:rPr>
          <w:rFonts w:asciiTheme="majorHAnsi" w:hAnsiTheme="majorHAnsi" w:cs="Times"/>
          <w:sz w:val="22"/>
          <w:szCs w:val="22"/>
        </w:rPr>
        <w:t>).</w:t>
      </w:r>
    </w:p>
    <w:p w14:paraId="1AA83C2F" w14:textId="77777777" w:rsidR="00CF7FAE" w:rsidRDefault="00CF7FAE" w:rsidP="00F05302">
      <w:pPr>
        <w:pStyle w:val="xmsonormal"/>
        <w:shd w:val="clear" w:color="auto" w:fill="FFFFFF"/>
        <w:spacing w:before="0" w:beforeAutospacing="0" w:after="0" w:afterAutospacing="0"/>
        <w:jc w:val="both"/>
        <w:rPr>
          <w:rFonts w:asciiTheme="majorHAnsi" w:hAnsiTheme="majorHAnsi"/>
          <w:sz w:val="22"/>
          <w:szCs w:val="22"/>
        </w:rPr>
      </w:pPr>
    </w:p>
    <w:p w14:paraId="5B0EADA7" w14:textId="357AD81B" w:rsidR="004D3AFF" w:rsidRPr="004D3AFF" w:rsidRDefault="00E9632A" w:rsidP="004D3AFF">
      <w:pPr>
        <w:pStyle w:val="Paragraphedeliste"/>
        <w:numPr>
          <w:ilvl w:val="0"/>
          <w:numId w:val="25"/>
        </w:numPr>
        <w:rPr>
          <w:rFonts w:asciiTheme="majorHAnsi" w:hAnsiTheme="majorHAnsi"/>
          <w:b/>
        </w:rPr>
      </w:pPr>
      <w:r w:rsidRPr="004D3AFF">
        <w:rPr>
          <w:rFonts w:asciiTheme="majorHAnsi" w:hAnsiTheme="majorHAnsi"/>
          <w:b/>
        </w:rPr>
        <w:t>Le passage à la modernité</w:t>
      </w:r>
    </w:p>
    <w:p w14:paraId="453486C4" w14:textId="77777777" w:rsidR="008008DF" w:rsidRPr="008008DF" w:rsidRDefault="008008DF" w:rsidP="008008DF">
      <w:pPr>
        <w:pStyle w:val="Paragraphedeliste"/>
        <w:rPr>
          <w:rFonts w:asciiTheme="majorHAnsi" w:hAnsiTheme="majorHAnsi"/>
          <w:b/>
        </w:rPr>
      </w:pPr>
    </w:p>
    <w:p w14:paraId="257CFEBE" w14:textId="38936254" w:rsidR="002446CD" w:rsidRPr="002446CD" w:rsidRDefault="002446CD" w:rsidP="00E9632A">
      <w:pPr>
        <w:rPr>
          <w:rFonts w:asciiTheme="majorHAnsi" w:hAnsiTheme="majorHAnsi"/>
          <w:sz w:val="22"/>
          <w:szCs w:val="22"/>
        </w:rPr>
      </w:pPr>
      <w:r w:rsidRPr="002446CD">
        <w:rPr>
          <w:rFonts w:asciiTheme="majorHAnsi" w:hAnsiTheme="majorHAnsi"/>
          <w:sz w:val="22"/>
          <w:szCs w:val="22"/>
        </w:rPr>
        <w:t>Je retiens trois moments, sachant que</w:t>
      </w:r>
      <w:r>
        <w:rPr>
          <w:rFonts w:asciiTheme="majorHAnsi" w:hAnsiTheme="majorHAnsi"/>
          <w:sz w:val="22"/>
          <w:szCs w:val="22"/>
        </w:rPr>
        <w:t>,</w:t>
      </w:r>
      <w:r w:rsidRPr="002446CD">
        <w:rPr>
          <w:rFonts w:asciiTheme="majorHAnsi" w:hAnsiTheme="majorHAnsi"/>
          <w:sz w:val="22"/>
          <w:szCs w:val="22"/>
        </w:rPr>
        <w:t xml:space="preserve"> bien sûr</w:t>
      </w:r>
      <w:r>
        <w:rPr>
          <w:rFonts w:asciiTheme="majorHAnsi" w:hAnsiTheme="majorHAnsi"/>
          <w:sz w:val="22"/>
          <w:szCs w:val="22"/>
        </w:rPr>
        <w:t>,</w:t>
      </w:r>
      <w:r w:rsidRPr="002446CD">
        <w:rPr>
          <w:rFonts w:asciiTheme="majorHAnsi" w:hAnsiTheme="majorHAnsi"/>
          <w:sz w:val="22"/>
          <w:szCs w:val="22"/>
        </w:rPr>
        <w:t xml:space="preserve"> d’autres étapes pourraient être </w:t>
      </w:r>
      <w:r>
        <w:rPr>
          <w:rFonts w:asciiTheme="majorHAnsi" w:hAnsiTheme="majorHAnsi"/>
          <w:sz w:val="22"/>
          <w:szCs w:val="22"/>
        </w:rPr>
        <w:t>analysées</w:t>
      </w:r>
      <w:r w:rsidRPr="002446CD">
        <w:rPr>
          <w:rFonts w:asciiTheme="majorHAnsi" w:hAnsiTheme="majorHAnsi"/>
          <w:sz w:val="22"/>
          <w:szCs w:val="22"/>
        </w:rPr>
        <w:t>.</w:t>
      </w:r>
    </w:p>
    <w:p w14:paraId="1F25C3A3" w14:textId="77777777" w:rsidR="002446CD" w:rsidRDefault="002446CD" w:rsidP="00E9632A">
      <w:pPr>
        <w:rPr>
          <w:rFonts w:asciiTheme="majorHAnsi" w:hAnsiTheme="majorHAnsi"/>
          <w:b/>
        </w:rPr>
      </w:pPr>
    </w:p>
    <w:p w14:paraId="69CFA1DA" w14:textId="44C1545B" w:rsidR="00E9632A" w:rsidRDefault="004D3AFF" w:rsidP="00E9632A">
      <w:pPr>
        <w:rPr>
          <w:rFonts w:asciiTheme="majorHAnsi" w:hAnsiTheme="majorHAnsi"/>
          <w:b/>
          <w:i/>
        </w:rPr>
      </w:pPr>
      <w:r>
        <w:rPr>
          <w:rFonts w:asciiTheme="majorHAnsi" w:hAnsiTheme="majorHAnsi"/>
          <w:b/>
          <w:i/>
        </w:rPr>
        <w:t>1</w:t>
      </w:r>
      <w:r w:rsidR="008202FF" w:rsidRPr="008202FF">
        <w:rPr>
          <w:rFonts w:asciiTheme="majorHAnsi" w:hAnsiTheme="majorHAnsi"/>
          <w:b/>
          <w:i/>
        </w:rPr>
        <w:t>21. XII</w:t>
      </w:r>
      <w:r w:rsidR="008202FF" w:rsidRPr="00CC2358">
        <w:rPr>
          <w:rFonts w:asciiTheme="majorHAnsi" w:hAnsiTheme="majorHAnsi"/>
          <w:b/>
          <w:i/>
          <w:vertAlign w:val="superscript"/>
        </w:rPr>
        <w:t>e</w:t>
      </w:r>
      <w:r w:rsidR="008202FF" w:rsidRPr="008202FF">
        <w:rPr>
          <w:rFonts w:asciiTheme="majorHAnsi" w:hAnsiTheme="majorHAnsi"/>
          <w:b/>
          <w:i/>
        </w:rPr>
        <w:t xml:space="preserve"> et XIII</w:t>
      </w:r>
      <w:bookmarkStart w:id="0" w:name="_GoBack"/>
      <w:r w:rsidR="008202FF" w:rsidRPr="00CC2358">
        <w:rPr>
          <w:rFonts w:asciiTheme="majorHAnsi" w:hAnsiTheme="majorHAnsi"/>
          <w:b/>
          <w:i/>
          <w:vertAlign w:val="superscript"/>
        </w:rPr>
        <w:t>e</w:t>
      </w:r>
      <w:bookmarkEnd w:id="0"/>
      <w:r w:rsidR="008202FF" w:rsidRPr="008202FF">
        <w:rPr>
          <w:rFonts w:asciiTheme="majorHAnsi" w:hAnsiTheme="majorHAnsi"/>
          <w:b/>
          <w:i/>
        </w:rPr>
        <w:t xml:space="preserve"> siècles</w:t>
      </w:r>
    </w:p>
    <w:p w14:paraId="7CE206E3" w14:textId="77777777" w:rsidR="004D654E" w:rsidRPr="008202FF" w:rsidRDefault="004D654E" w:rsidP="00E9632A">
      <w:pPr>
        <w:rPr>
          <w:rFonts w:asciiTheme="majorHAnsi" w:hAnsiTheme="majorHAnsi"/>
          <w:b/>
          <w:i/>
        </w:rPr>
      </w:pPr>
    </w:p>
    <w:p w14:paraId="468957C4" w14:textId="77777777" w:rsidR="004D3AFF" w:rsidRDefault="009C4991" w:rsidP="00E6597C">
      <w:pPr>
        <w:pStyle w:val="xmsonormal"/>
        <w:shd w:val="clear" w:color="auto" w:fill="FFFFFF"/>
        <w:spacing w:before="0" w:beforeAutospacing="0" w:after="0" w:afterAutospacing="0"/>
        <w:jc w:val="both"/>
        <w:rPr>
          <w:rFonts w:asciiTheme="majorHAnsi" w:hAnsiTheme="majorHAnsi"/>
          <w:sz w:val="22"/>
          <w:szCs w:val="22"/>
        </w:rPr>
      </w:pPr>
      <w:r>
        <w:rPr>
          <w:rFonts w:asciiTheme="majorHAnsi" w:hAnsiTheme="majorHAnsi"/>
          <w:sz w:val="22"/>
          <w:szCs w:val="22"/>
        </w:rPr>
        <w:t xml:space="preserve">De nombreux paramètres doivent être évoqués pour désigner ce passage à la modernité : </w:t>
      </w:r>
      <w:r w:rsidR="002B5939">
        <w:rPr>
          <w:rFonts w:asciiTheme="majorHAnsi" w:hAnsiTheme="majorHAnsi"/>
          <w:sz w:val="22"/>
          <w:szCs w:val="22"/>
        </w:rPr>
        <w:t>dès le XII</w:t>
      </w:r>
      <w:r w:rsidR="002B5939" w:rsidRPr="002B5939">
        <w:rPr>
          <w:rFonts w:asciiTheme="majorHAnsi" w:hAnsiTheme="majorHAnsi"/>
          <w:sz w:val="22"/>
          <w:szCs w:val="22"/>
          <w:vertAlign w:val="superscript"/>
        </w:rPr>
        <w:t xml:space="preserve">e </w:t>
      </w:r>
      <w:r w:rsidR="002B5939" w:rsidRPr="004D3AFF">
        <w:rPr>
          <w:rFonts w:asciiTheme="majorHAnsi" w:hAnsiTheme="majorHAnsi"/>
          <w:sz w:val="22"/>
          <w:szCs w:val="22"/>
        </w:rPr>
        <w:t>siècle,</w:t>
      </w:r>
      <w:r w:rsidR="00393C6F" w:rsidRPr="004D3AFF">
        <w:rPr>
          <w:rFonts w:asciiTheme="majorHAnsi" w:hAnsiTheme="majorHAnsi"/>
          <w:sz w:val="22"/>
          <w:szCs w:val="22"/>
        </w:rPr>
        <w:t xml:space="preserve"> les changements sociaux </w:t>
      </w:r>
      <w:r w:rsidR="002446CD" w:rsidRPr="004D3AFF">
        <w:rPr>
          <w:rFonts w:asciiTheme="majorHAnsi" w:hAnsiTheme="majorHAnsi"/>
          <w:sz w:val="22"/>
          <w:szCs w:val="22"/>
        </w:rPr>
        <w:t>(</w:t>
      </w:r>
      <w:r w:rsidR="00393C6F" w:rsidRPr="004D3AFF">
        <w:rPr>
          <w:rFonts w:asciiTheme="majorHAnsi" w:hAnsiTheme="majorHAnsi"/>
          <w:sz w:val="22"/>
          <w:szCs w:val="22"/>
        </w:rPr>
        <w:t>société post</w:t>
      </w:r>
      <w:r w:rsidR="001F7327" w:rsidRPr="004D3AFF">
        <w:rPr>
          <w:rFonts w:asciiTheme="majorHAnsi" w:hAnsiTheme="majorHAnsi"/>
          <w:sz w:val="22"/>
          <w:szCs w:val="22"/>
        </w:rPr>
        <w:t>-</w:t>
      </w:r>
      <w:r w:rsidR="002446CD" w:rsidRPr="004D3AFF">
        <w:rPr>
          <w:rFonts w:asciiTheme="majorHAnsi" w:hAnsiTheme="majorHAnsi"/>
          <w:sz w:val="22"/>
          <w:szCs w:val="22"/>
        </w:rPr>
        <w:t xml:space="preserve">féodale, </w:t>
      </w:r>
      <w:r w:rsidR="00393C6F" w:rsidRPr="004D3AFF">
        <w:rPr>
          <w:rFonts w:asciiTheme="majorHAnsi" w:hAnsiTheme="majorHAnsi"/>
          <w:sz w:val="22"/>
          <w:szCs w:val="22"/>
        </w:rPr>
        <w:t>urbanisation</w:t>
      </w:r>
      <w:r w:rsidR="002446CD" w:rsidRPr="004D3AFF">
        <w:rPr>
          <w:rFonts w:asciiTheme="majorHAnsi" w:hAnsiTheme="majorHAnsi"/>
          <w:sz w:val="22"/>
          <w:szCs w:val="22"/>
        </w:rPr>
        <w:t xml:space="preserve"> et transports, commerce et </w:t>
      </w:r>
      <w:r w:rsidR="00393C6F" w:rsidRPr="004D3AFF">
        <w:rPr>
          <w:rFonts w:asciiTheme="majorHAnsi" w:hAnsiTheme="majorHAnsi"/>
          <w:sz w:val="22"/>
          <w:szCs w:val="22"/>
        </w:rPr>
        <w:t xml:space="preserve">marchands, etc.) ; </w:t>
      </w:r>
      <w:r w:rsidRPr="004D3AFF">
        <w:rPr>
          <w:rFonts w:asciiTheme="majorHAnsi" w:hAnsiTheme="majorHAnsi"/>
          <w:sz w:val="22"/>
          <w:szCs w:val="22"/>
        </w:rPr>
        <w:t>le passage de l’école-cathédra</w:t>
      </w:r>
      <w:r w:rsidR="002B5939" w:rsidRPr="004D3AFF">
        <w:rPr>
          <w:rFonts w:asciiTheme="majorHAnsi" w:hAnsiTheme="majorHAnsi"/>
          <w:sz w:val="22"/>
          <w:szCs w:val="22"/>
        </w:rPr>
        <w:t xml:space="preserve">le ou </w:t>
      </w:r>
      <w:r w:rsidR="002446CD" w:rsidRPr="004D3AFF">
        <w:rPr>
          <w:rFonts w:asciiTheme="majorHAnsi" w:hAnsiTheme="majorHAnsi"/>
          <w:sz w:val="22"/>
          <w:szCs w:val="22"/>
        </w:rPr>
        <w:t xml:space="preserve">du </w:t>
      </w:r>
      <w:r w:rsidR="002B5939" w:rsidRPr="004D3AFF">
        <w:rPr>
          <w:rFonts w:asciiTheme="majorHAnsi" w:hAnsiTheme="majorHAnsi"/>
          <w:sz w:val="22"/>
          <w:szCs w:val="22"/>
        </w:rPr>
        <w:t>monastère à l’université (la Sorbonne vers 1150 à Paris</w:t>
      </w:r>
      <w:r w:rsidR="00393C6F" w:rsidRPr="004D3AFF">
        <w:rPr>
          <w:rFonts w:asciiTheme="majorHAnsi" w:hAnsiTheme="majorHAnsi"/>
          <w:sz w:val="22"/>
          <w:szCs w:val="22"/>
        </w:rPr>
        <w:t> ; et aussi Bologne, Oxford</w:t>
      </w:r>
      <w:r w:rsidR="002B5939" w:rsidRPr="004D3AFF">
        <w:rPr>
          <w:rFonts w:asciiTheme="majorHAnsi" w:hAnsiTheme="majorHAnsi"/>
          <w:sz w:val="22"/>
          <w:szCs w:val="22"/>
        </w:rPr>
        <w:t>) ; le changement de méthode</w:t>
      </w:r>
      <w:r w:rsidR="00393C6F" w:rsidRPr="004D3AFF">
        <w:rPr>
          <w:rFonts w:asciiTheme="majorHAnsi" w:hAnsiTheme="majorHAnsi"/>
          <w:sz w:val="22"/>
          <w:szCs w:val="22"/>
        </w:rPr>
        <w:t>s</w:t>
      </w:r>
      <w:r w:rsidR="002B5939" w:rsidRPr="004D3AFF">
        <w:rPr>
          <w:rFonts w:asciiTheme="majorHAnsi" w:hAnsiTheme="majorHAnsi"/>
          <w:sz w:val="22"/>
          <w:szCs w:val="22"/>
        </w:rPr>
        <w:t xml:space="preserve"> (du commentaire spirituel de la </w:t>
      </w:r>
      <w:r w:rsidR="002B5939" w:rsidRPr="004D3AFF">
        <w:rPr>
          <w:rFonts w:asciiTheme="majorHAnsi" w:hAnsiTheme="majorHAnsi"/>
          <w:i/>
          <w:sz w:val="22"/>
          <w:szCs w:val="22"/>
        </w:rPr>
        <w:t>sacra pagina</w:t>
      </w:r>
      <w:r w:rsidR="002B5939" w:rsidRPr="004D3AFF">
        <w:rPr>
          <w:rFonts w:asciiTheme="majorHAnsi" w:hAnsiTheme="majorHAnsi"/>
          <w:sz w:val="22"/>
          <w:szCs w:val="22"/>
        </w:rPr>
        <w:t xml:space="preserve"> à la </w:t>
      </w:r>
      <w:r w:rsidR="00393C6F" w:rsidRPr="004D3AFF">
        <w:rPr>
          <w:rFonts w:asciiTheme="majorHAnsi" w:hAnsiTheme="majorHAnsi"/>
          <w:sz w:val="22"/>
          <w:szCs w:val="22"/>
        </w:rPr>
        <w:t xml:space="preserve">dialectique </w:t>
      </w:r>
      <w:r w:rsidR="002B5939" w:rsidRPr="004D3AFF">
        <w:rPr>
          <w:rFonts w:asciiTheme="majorHAnsi" w:hAnsiTheme="majorHAnsi"/>
          <w:sz w:val="22"/>
          <w:szCs w:val="22"/>
        </w:rPr>
        <w:t>scolastique de</w:t>
      </w:r>
      <w:r w:rsidR="00393C6F" w:rsidRPr="004D3AFF">
        <w:rPr>
          <w:rFonts w:asciiTheme="majorHAnsi" w:hAnsiTheme="majorHAnsi"/>
          <w:sz w:val="22"/>
          <w:szCs w:val="22"/>
        </w:rPr>
        <w:t xml:space="preserve"> la </w:t>
      </w:r>
      <w:r w:rsidR="00393C6F" w:rsidRPr="004D3AFF">
        <w:rPr>
          <w:rFonts w:asciiTheme="majorHAnsi" w:hAnsiTheme="majorHAnsi"/>
          <w:i/>
          <w:sz w:val="22"/>
          <w:szCs w:val="22"/>
        </w:rPr>
        <w:t>disputatio</w:t>
      </w:r>
      <w:r w:rsidR="00393C6F" w:rsidRPr="004D3AFF">
        <w:rPr>
          <w:rFonts w:asciiTheme="majorHAnsi" w:hAnsiTheme="majorHAnsi"/>
          <w:sz w:val="22"/>
          <w:szCs w:val="22"/>
        </w:rPr>
        <w:t xml:space="preserve"> et de</w:t>
      </w:r>
      <w:r w:rsidR="002B5939" w:rsidRPr="004D3AFF">
        <w:rPr>
          <w:rFonts w:asciiTheme="majorHAnsi" w:hAnsiTheme="majorHAnsi"/>
          <w:sz w:val="22"/>
          <w:szCs w:val="22"/>
        </w:rPr>
        <w:t xml:space="preserve">s </w:t>
      </w:r>
      <w:r w:rsidR="002B5939" w:rsidRPr="004D3AFF">
        <w:rPr>
          <w:rFonts w:asciiTheme="majorHAnsi" w:hAnsiTheme="majorHAnsi"/>
          <w:i/>
          <w:sz w:val="22"/>
          <w:szCs w:val="22"/>
        </w:rPr>
        <w:t>quaestiones</w:t>
      </w:r>
      <w:r w:rsidR="002B5939" w:rsidRPr="004D3AFF">
        <w:rPr>
          <w:rFonts w:asciiTheme="majorHAnsi" w:hAnsiTheme="majorHAnsi"/>
          <w:sz w:val="22"/>
          <w:szCs w:val="22"/>
        </w:rPr>
        <w:t xml:space="preserve">) ; l’importance donnée à la « vie apostolique » à côté </w:t>
      </w:r>
      <w:r w:rsidR="004D3AFF" w:rsidRPr="004D3AFF">
        <w:rPr>
          <w:rFonts w:asciiTheme="majorHAnsi" w:hAnsiTheme="majorHAnsi"/>
          <w:sz w:val="22"/>
          <w:szCs w:val="22"/>
        </w:rPr>
        <w:t xml:space="preserve">(voire en critique) </w:t>
      </w:r>
      <w:r w:rsidR="002B5939" w:rsidRPr="004D3AFF">
        <w:rPr>
          <w:rFonts w:asciiTheme="majorHAnsi" w:hAnsiTheme="majorHAnsi"/>
          <w:sz w:val="22"/>
          <w:szCs w:val="22"/>
        </w:rPr>
        <w:t xml:space="preserve">de la vie contemplative monastique, </w:t>
      </w:r>
      <w:r w:rsidR="00393C6F" w:rsidRPr="004D3AFF">
        <w:rPr>
          <w:rFonts w:asciiTheme="majorHAnsi" w:hAnsiTheme="majorHAnsi"/>
          <w:sz w:val="22"/>
          <w:szCs w:val="22"/>
        </w:rPr>
        <w:t>illustrée par</w:t>
      </w:r>
      <w:r w:rsidR="002B5939" w:rsidRPr="004D3AFF">
        <w:rPr>
          <w:rFonts w:asciiTheme="majorHAnsi" w:hAnsiTheme="majorHAnsi"/>
          <w:sz w:val="22"/>
          <w:szCs w:val="22"/>
        </w:rPr>
        <w:t xml:space="preserve"> la création des ordres mendiants : Franciscains (Assise, 1209) </w:t>
      </w:r>
      <w:r w:rsidR="00393C6F" w:rsidRPr="004D3AFF">
        <w:rPr>
          <w:rFonts w:asciiTheme="majorHAnsi" w:hAnsiTheme="majorHAnsi"/>
          <w:sz w:val="22"/>
          <w:szCs w:val="22"/>
        </w:rPr>
        <w:t xml:space="preserve">et Dominicains (Toulouse, 1216) ; </w:t>
      </w:r>
      <w:r w:rsidR="004A17C7" w:rsidRPr="004D3AFF">
        <w:rPr>
          <w:rFonts w:asciiTheme="majorHAnsi" w:hAnsiTheme="majorHAnsi"/>
          <w:sz w:val="22"/>
          <w:szCs w:val="22"/>
        </w:rPr>
        <w:t xml:space="preserve">la </w:t>
      </w:r>
      <w:r w:rsidR="00393C6F" w:rsidRPr="004D3AFF">
        <w:rPr>
          <w:rFonts w:asciiTheme="majorHAnsi" w:hAnsiTheme="majorHAnsi"/>
          <w:sz w:val="22"/>
          <w:szCs w:val="22"/>
        </w:rPr>
        <w:t>redécouverte des œuvres d’Aristote</w:t>
      </w:r>
      <w:r w:rsidR="00393C6F" w:rsidRPr="004D3AFF">
        <w:rPr>
          <w:rStyle w:val="Marquenotebasdepage"/>
          <w:rFonts w:asciiTheme="majorHAnsi" w:hAnsiTheme="majorHAnsi"/>
          <w:sz w:val="22"/>
          <w:szCs w:val="22"/>
        </w:rPr>
        <w:footnoteReference w:id="4"/>
      </w:r>
      <w:r w:rsidR="002446CD" w:rsidRPr="004D3AFF">
        <w:rPr>
          <w:rFonts w:asciiTheme="majorHAnsi" w:hAnsiTheme="majorHAnsi"/>
          <w:sz w:val="22"/>
          <w:szCs w:val="22"/>
        </w:rPr>
        <w:t>.</w:t>
      </w:r>
      <w:r w:rsidR="002446CD">
        <w:rPr>
          <w:rFonts w:asciiTheme="majorHAnsi" w:hAnsiTheme="majorHAnsi"/>
          <w:sz w:val="22"/>
          <w:szCs w:val="22"/>
        </w:rPr>
        <w:t xml:space="preserve"> </w:t>
      </w:r>
    </w:p>
    <w:p w14:paraId="3C4F4A91" w14:textId="06FBA208" w:rsidR="00E6597C" w:rsidRPr="00E6597C" w:rsidRDefault="004D3AFF" w:rsidP="00E6597C">
      <w:pPr>
        <w:pStyle w:val="xmsonormal"/>
        <w:shd w:val="clear" w:color="auto" w:fill="FFFFFF"/>
        <w:spacing w:before="0" w:beforeAutospacing="0" w:after="0" w:afterAutospacing="0"/>
        <w:jc w:val="both"/>
        <w:rPr>
          <w:rFonts w:asciiTheme="majorHAnsi" w:hAnsiTheme="majorHAnsi"/>
          <w:sz w:val="24"/>
          <w:szCs w:val="24"/>
        </w:rPr>
      </w:pPr>
      <w:r w:rsidRPr="004D3AFF">
        <w:rPr>
          <w:rFonts w:asciiTheme="majorHAnsi" w:hAnsiTheme="majorHAnsi"/>
          <w:sz w:val="22"/>
          <w:szCs w:val="22"/>
        </w:rPr>
        <w:t>Du point de vue de la théologie, l</w:t>
      </w:r>
      <w:r w:rsidR="002446CD" w:rsidRPr="004D3AFF">
        <w:rPr>
          <w:rFonts w:asciiTheme="majorHAnsi" w:hAnsiTheme="majorHAnsi"/>
          <w:sz w:val="22"/>
          <w:szCs w:val="22"/>
        </w:rPr>
        <w:t xml:space="preserve">e résultat </w:t>
      </w:r>
      <w:r w:rsidR="00E6597C" w:rsidRPr="004D3AFF">
        <w:rPr>
          <w:rFonts w:asciiTheme="majorHAnsi" w:hAnsiTheme="majorHAnsi"/>
          <w:sz w:val="22"/>
          <w:szCs w:val="22"/>
        </w:rPr>
        <w:t>de toute</w:t>
      </w:r>
      <w:r w:rsidR="002446CD" w:rsidRPr="004D3AFF">
        <w:rPr>
          <w:rFonts w:asciiTheme="majorHAnsi" w:hAnsiTheme="majorHAnsi"/>
          <w:sz w:val="22"/>
          <w:szCs w:val="22"/>
        </w:rPr>
        <w:t>s</w:t>
      </w:r>
      <w:r w:rsidR="00E6597C" w:rsidRPr="004D3AFF">
        <w:rPr>
          <w:rFonts w:asciiTheme="majorHAnsi" w:hAnsiTheme="majorHAnsi"/>
          <w:sz w:val="22"/>
          <w:szCs w:val="22"/>
        </w:rPr>
        <w:t xml:space="preserve"> </w:t>
      </w:r>
      <w:r w:rsidR="002446CD" w:rsidRPr="004D3AFF">
        <w:rPr>
          <w:rFonts w:asciiTheme="majorHAnsi" w:hAnsiTheme="majorHAnsi"/>
          <w:sz w:val="22"/>
          <w:szCs w:val="22"/>
        </w:rPr>
        <w:t xml:space="preserve">ces évolutions se condense </w:t>
      </w:r>
      <w:r w:rsidR="004A17C7" w:rsidRPr="004D3AFF">
        <w:rPr>
          <w:rFonts w:asciiTheme="majorHAnsi" w:hAnsiTheme="majorHAnsi"/>
          <w:sz w:val="22"/>
          <w:szCs w:val="22"/>
        </w:rPr>
        <w:t xml:space="preserve">en quelque sorte </w:t>
      </w:r>
      <w:r w:rsidR="002446CD" w:rsidRPr="004D3AFF">
        <w:rPr>
          <w:rFonts w:asciiTheme="majorHAnsi" w:hAnsiTheme="majorHAnsi"/>
          <w:sz w:val="22"/>
          <w:szCs w:val="22"/>
        </w:rPr>
        <w:t>dans la p</w:t>
      </w:r>
      <w:r w:rsidR="00E6597C" w:rsidRPr="004D3AFF">
        <w:rPr>
          <w:rFonts w:asciiTheme="majorHAnsi" w:hAnsiTheme="majorHAnsi"/>
          <w:sz w:val="22"/>
          <w:szCs w:val="22"/>
        </w:rPr>
        <w:t xml:space="preserve">remière question de la </w:t>
      </w:r>
      <w:r w:rsidR="00E6597C" w:rsidRPr="004D3AFF">
        <w:rPr>
          <w:rFonts w:asciiTheme="majorHAnsi" w:hAnsiTheme="majorHAnsi"/>
          <w:i/>
          <w:sz w:val="22"/>
          <w:szCs w:val="22"/>
        </w:rPr>
        <w:t>Somme théologique</w:t>
      </w:r>
      <w:r w:rsidR="00E6597C" w:rsidRPr="004D3AFF">
        <w:rPr>
          <w:rFonts w:asciiTheme="majorHAnsi" w:hAnsiTheme="majorHAnsi"/>
          <w:sz w:val="22"/>
          <w:szCs w:val="22"/>
        </w:rPr>
        <w:t xml:space="preserve"> </w:t>
      </w:r>
      <w:r w:rsidR="008008DF" w:rsidRPr="004D3AFF">
        <w:rPr>
          <w:rFonts w:asciiTheme="majorHAnsi" w:hAnsiTheme="majorHAnsi"/>
          <w:sz w:val="22"/>
          <w:szCs w:val="22"/>
        </w:rPr>
        <w:t>(cf. annexe</w:t>
      </w:r>
      <w:r w:rsidR="002446CD" w:rsidRPr="004D3AFF">
        <w:rPr>
          <w:rFonts w:asciiTheme="majorHAnsi" w:hAnsiTheme="majorHAnsi"/>
          <w:sz w:val="22"/>
          <w:szCs w:val="22"/>
        </w:rPr>
        <w:t xml:space="preserve">) </w:t>
      </w:r>
      <w:r w:rsidR="002446CD" w:rsidRPr="004D3AFF">
        <w:rPr>
          <w:rFonts w:asciiTheme="majorHAnsi" w:hAnsiTheme="majorHAnsi"/>
          <w:sz w:val="24"/>
          <w:szCs w:val="24"/>
        </w:rPr>
        <w:t xml:space="preserve">de saint </w:t>
      </w:r>
      <w:r w:rsidR="00E6597C" w:rsidRPr="004D3AFF">
        <w:rPr>
          <w:rFonts w:asciiTheme="majorHAnsi" w:hAnsiTheme="majorHAnsi"/>
          <w:sz w:val="24"/>
          <w:szCs w:val="24"/>
        </w:rPr>
        <w:t xml:space="preserve">Thomas d’Aquin qui, vers 1267, définit le statut scientifique de </w:t>
      </w:r>
      <w:r>
        <w:rPr>
          <w:rFonts w:asciiTheme="majorHAnsi" w:hAnsiTheme="majorHAnsi"/>
          <w:sz w:val="24"/>
          <w:szCs w:val="24"/>
        </w:rPr>
        <w:t xml:space="preserve">cette « discipline-reine » </w:t>
      </w:r>
      <w:r w:rsidR="00E6597C" w:rsidRPr="004D3AFF">
        <w:rPr>
          <w:rFonts w:asciiTheme="majorHAnsi" w:hAnsiTheme="majorHAnsi"/>
          <w:sz w:val="24"/>
          <w:szCs w:val="24"/>
        </w:rPr>
        <w:t>:</w:t>
      </w:r>
    </w:p>
    <w:p w14:paraId="7E83C074" w14:textId="77777777" w:rsidR="004D3AFF" w:rsidRDefault="004D3AFF" w:rsidP="004D3AFF">
      <w:pPr>
        <w:pStyle w:val="Texte"/>
        <w:widowControl/>
        <w:spacing w:before="0"/>
        <w:rPr>
          <w:rFonts w:asciiTheme="majorHAnsi" w:hAnsiTheme="majorHAnsi"/>
          <w:b/>
          <w:i/>
          <w:color w:val="auto"/>
          <w:sz w:val="22"/>
          <w:szCs w:val="22"/>
        </w:rPr>
      </w:pPr>
    </w:p>
    <w:p w14:paraId="39046E63" w14:textId="3275D5C9" w:rsidR="00706872" w:rsidRPr="00E6597C" w:rsidRDefault="002446CD" w:rsidP="004D3AFF">
      <w:pPr>
        <w:pStyle w:val="Texte"/>
        <w:widowControl/>
        <w:spacing w:before="0"/>
        <w:rPr>
          <w:rFonts w:asciiTheme="majorHAnsi" w:hAnsiTheme="majorHAnsi"/>
          <w:b/>
          <w:color w:val="auto"/>
          <w:sz w:val="22"/>
          <w:szCs w:val="22"/>
        </w:rPr>
      </w:pPr>
      <w:r w:rsidRPr="002446CD">
        <w:rPr>
          <w:rFonts w:asciiTheme="majorHAnsi" w:hAnsiTheme="majorHAnsi"/>
          <w:b/>
          <w:i/>
          <w:color w:val="auto"/>
          <w:sz w:val="22"/>
          <w:szCs w:val="22"/>
        </w:rPr>
        <w:t>Somme théologique, Ia,</w:t>
      </w:r>
      <w:r>
        <w:rPr>
          <w:rFonts w:asciiTheme="majorHAnsi" w:hAnsiTheme="majorHAnsi"/>
          <w:b/>
          <w:color w:val="auto"/>
          <w:sz w:val="22"/>
          <w:szCs w:val="22"/>
        </w:rPr>
        <w:t xml:space="preserve"> q.1, a.2, </w:t>
      </w:r>
      <w:r w:rsidRPr="002446CD">
        <w:rPr>
          <w:rFonts w:asciiTheme="majorHAnsi" w:hAnsiTheme="majorHAnsi"/>
          <w:b/>
          <w:i/>
          <w:color w:val="auto"/>
          <w:sz w:val="22"/>
          <w:szCs w:val="22"/>
        </w:rPr>
        <w:t>respondeo</w:t>
      </w:r>
      <w:r>
        <w:rPr>
          <w:rFonts w:asciiTheme="majorHAnsi" w:hAnsiTheme="majorHAnsi"/>
          <w:b/>
          <w:color w:val="auto"/>
          <w:sz w:val="22"/>
          <w:szCs w:val="22"/>
        </w:rPr>
        <w:t xml:space="preserve"> (réponse</w:t>
      </w:r>
      <w:r w:rsidR="00706872">
        <w:rPr>
          <w:rFonts w:asciiTheme="majorHAnsi" w:hAnsiTheme="majorHAnsi"/>
          <w:b/>
          <w:color w:val="auto"/>
          <w:sz w:val="22"/>
          <w:szCs w:val="22"/>
        </w:rPr>
        <w:t>)</w:t>
      </w:r>
      <w:r>
        <w:rPr>
          <w:rFonts w:asciiTheme="majorHAnsi" w:hAnsiTheme="majorHAnsi"/>
          <w:b/>
          <w:color w:val="auto"/>
          <w:sz w:val="22"/>
          <w:szCs w:val="22"/>
        </w:rPr>
        <w:t xml:space="preserve"> </w:t>
      </w:r>
      <w:r w:rsidR="00706872" w:rsidRPr="00E6597C">
        <w:rPr>
          <w:rFonts w:asciiTheme="majorHAnsi" w:hAnsiTheme="majorHAnsi"/>
          <w:b/>
          <w:color w:val="auto"/>
          <w:sz w:val="22"/>
          <w:szCs w:val="22"/>
        </w:rPr>
        <w:t>:</w:t>
      </w:r>
    </w:p>
    <w:p w14:paraId="1A6D1CB5" w14:textId="6D975C1B" w:rsidR="00E6597C" w:rsidRPr="002446CD" w:rsidRDefault="00706872" w:rsidP="002446CD">
      <w:pPr>
        <w:pStyle w:val="Texte"/>
        <w:widowControl/>
        <w:spacing w:before="0"/>
        <w:ind w:left="567"/>
        <w:rPr>
          <w:rFonts w:asciiTheme="majorHAnsi" w:hAnsiTheme="majorHAnsi"/>
          <w:color w:val="auto"/>
          <w:sz w:val="22"/>
          <w:szCs w:val="22"/>
        </w:rPr>
      </w:pPr>
      <w:r w:rsidRPr="004D3AFF">
        <w:rPr>
          <w:rFonts w:asciiTheme="majorHAnsi" w:hAnsiTheme="majorHAnsi"/>
          <w:color w:val="auto"/>
          <w:sz w:val="22"/>
          <w:szCs w:val="22"/>
        </w:rPr>
        <w:t>A coup sûr, la doctrine sacrée est une science. Mais, parmi les sciences, il en est de deux espèces. Certaines s’appuient sur des principes connus par la lumière naturelle de l’intelligence : telles l’arithmétique, la géométrie, etc. D’autres procèdent de principes qui sont connus à la lumière d’une science supérieure : comme la perspective à partir de principes reconnus en géométrie, et la musique à partir de principes connus par l’arithmétique. Et c’est de cette façon que la doctrine sacrée est une science. Elle procède en effet de principes connus à la lumière d’une science de Dieu et des bienheureux. Et comme la musique fait confiance aux principes qui lui sont livrés par l’arithmétique, ainsi la doctrine sacrée accorde foi aux principes révélés par Dieu.</w:t>
      </w:r>
    </w:p>
    <w:p w14:paraId="2F8EE57E" w14:textId="6921BD96" w:rsidR="00E6597C" w:rsidRPr="008202FF" w:rsidRDefault="008202FF" w:rsidP="008202FF">
      <w:pPr>
        <w:jc w:val="both"/>
        <w:rPr>
          <w:rFonts w:asciiTheme="majorHAnsi" w:hAnsiTheme="majorHAnsi"/>
        </w:rPr>
      </w:pPr>
      <w:r>
        <w:rPr>
          <w:rFonts w:asciiTheme="majorHAnsi" w:hAnsiTheme="majorHAnsi"/>
        </w:rPr>
        <w:t>O</w:t>
      </w:r>
      <w:r w:rsidRPr="008202FF">
        <w:rPr>
          <w:rFonts w:asciiTheme="majorHAnsi" w:hAnsiTheme="majorHAnsi"/>
        </w:rPr>
        <w:t xml:space="preserve">n voit donc ici un écart (qui n’est pourtant pas une rupture) entre </w:t>
      </w:r>
      <w:r w:rsidRPr="008202FF">
        <w:rPr>
          <w:rFonts w:asciiTheme="majorHAnsi" w:hAnsiTheme="majorHAnsi"/>
          <w:i/>
        </w:rPr>
        <w:t>sacra pagina</w:t>
      </w:r>
      <w:r w:rsidRPr="008202FF">
        <w:rPr>
          <w:rFonts w:asciiTheme="majorHAnsi" w:hAnsiTheme="majorHAnsi"/>
        </w:rPr>
        <w:t xml:space="preserve"> et </w:t>
      </w:r>
      <w:r w:rsidRPr="008202FF">
        <w:rPr>
          <w:rFonts w:asciiTheme="majorHAnsi" w:hAnsiTheme="majorHAnsi"/>
          <w:i/>
        </w:rPr>
        <w:t xml:space="preserve">sacra </w:t>
      </w:r>
      <w:r w:rsidRPr="004D3AFF">
        <w:rPr>
          <w:rFonts w:asciiTheme="majorHAnsi" w:hAnsiTheme="majorHAnsi"/>
          <w:i/>
        </w:rPr>
        <w:t xml:space="preserve">doctrina, </w:t>
      </w:r>
      <w:r w:rsidRPr="004D3AFF">
        <w:rPr>
          <w:rFonts w:asciiTheme="majorHAnsi" w:hAnsiTheme="majorHAnsi"/>
        </w:rPr>
        <w:t>en même temps qu’une relativisation des « faits singuliers »</w:t>
      </w:r>
      <w:r w:rsidR="00706872" w:rsidRPr="004D3AFF">
        <w:rPr>
          <w:rFonts w:asciiTheme="majorHAnsi" w:hAnsiTheme="majorHAnsi"/>
        </w:rPr>
        <w:t xml:space="preserve"> (cf. solution 2</w:t>
      </w:r>
      <w:r w:rsidR="004D3AFF" w:rsidRPr="004D3AFF">
        <w:rPr>
          <w:rFonts w:asciiTheme="majorHAnsi" w:hAnsiTheme="majorHAnsi"/>
        </w:rPr>
        <w:t xml:space="preserve"> en</w:t>
      </w:r>
      <w:r w:rsidR="004D3AFF">
        <w:rPr>
          <w:rFonts w:asciiTheme="majorHAnsi" w:hAnsiTheme="majorHAnsi"/>
        </w:rPr>
        <w:t xml:space="preserve"> annexe</w:t>
      </w:r>
      <w:r w:rsidR="00706872">
        <w:rPr>
          <w:rFonts w:asciiTheme="majorHAnsi" w:hAnsiTheme="majorHAnsi"/>
        </w:rPr>
        <w:t>)</w:t>
      </w:r>
      <w:r>
        <w:rPr>
          <w:rFonts w:asciiTheme="majorHAnsi" w:hAnsiTheme="majorHAnsi"/>
        </w:rPr>
        <w:t>,</w:t>
      </w:r>
      <w:r>
        <w:rPr>
          <w:rFonts w:asciiTheme="majorHAnsi" w:hAnsiTheme="majorHAnsi"/>
          <w:i/>
        </w:rPr>
        <w:t xml:space="preserve"> </w:t>
      </w:r>
      <w:r w:rsidRPr="008202FF">
        <w:rPr>
          <w:rFonts w:asciiTheme="majorHAnsi" w:hAnsiTheme="majorHAnsi"/>
        </w:rPr>
        <w:t xml:space="preserve">donc en fait </w:t>
      </w:r>
      <w:r w:rsidR="004D3AFF">
        <w:rPr>
          <w:rFonts w:asciiTheme="majorHAnsi" w:hAnsiTheme="majorHAnsi"/>
        </w:rPr>
        <w:t xml:space="preserve">une relativisation </w:t>
      </w:r>
      <w:r w:rsidRPr="008202FF">
        <w:rPr>
          <w:rFonts w:asciiTheme="majorHAnsi" w:hAnsiTheme="majorHAnsi"/>
        </w:rPr>
        <w:t>de l’aspect narratif et historique du récit biblique.</w:t>
      </w:r>
    </w:p>
    <w:p w14:paraId="5EB27E64" w14:textId="77777777" w:rsidR="00E6597C" w:rsidRPr="001F7327" w:rsidRDefault="00E6597C" w:rsidP="00F05302">
      <w:pPr>
        <w:pStyle w:val="xmsonormal"/>
        <w:shd w:val="clear" w:color="auto" w:fill="FFFFFF"/>
        <w:spacing w:before="0" w:beforeAutospacing="0" w:after="0" w:afterAutospacing="0"/>
        <w:jc w:val="both"/>
        <w:rPr>
          <w:rFonts w:asciiTheme="majorHAnsi" w:hAnsiTheme="majorHAnsi"/>
          <w:sz w:val="24"/>
          <w:szCs w:val="24"/>
        </w:rPr>
      </w:pPr>
    </w:p>
    <w:p w14:paraId="106353AC" w14:textId="49EFE1B4" w:rsidR="00E9632A" w:rsidRDefault="004D3AFF" w:rsidP="00F05302">
      <w:pPr>
        <w:pStyle w:val="xmsonormal"/>
        <w:shd w:val="clear" w:color="auto" w:fill="FFFFFF"/>
        <w:spacing w:before="0" w:beforeAutospacing="0" w:after="0" w:afterAutospacing="0"/>
        <w:jc w:val="both"/>
        <w:rPr>
          <w:rFonts w:asciiTheme="majorHAnsi" w:hAnsiTheme="majorHAnsi"/>
          <w:b/>
          <w:i/>
          <w:sz w:val="22"/>
          <w:szCs w:val="22"/>
        </w:rPr>
      </w:pPr>
      <w:r>
        <w:rPr>
          <w:rFonts w:asciiTheme="majorHAnsi" w:hAnsiTheme="majorHAnsi"/>
          <w:b/>
          <w:i/>
          <w:sz w:val="22"/>
          <w:szCs w:val="22"/>
        </w:rPr>
        <w:t>1</w:t>
      </w:r>
      <w:r w:rsidR="008202FF" w:rsidRPr="008202FF">
        <w:rPr>
          <w:rFonts w:asciiTheme="majorHAnsi" w:hAnsiTheme="majorHAnsi"/>
          <w:b/>
          <w:i/>
          <w:sz w:val="22"/>
          <w:szCs w:val="22"/>
        </w:rPr>
        <w:t>22. XV</w:t>
      </w:r>
      <w:r w:rsidR="008202FF" w:rsidRPr="002938B0">
        <w:rPr>
          <w:rFonts w:asciiTheme="majorHAnsi" w:hAnsiTheme="majorHAnsi"/>
          <w:b/>
          <w:i/>
          <w:sz w:val="22"/>
          <w:szCs w:val="22"/>
          <w:vertAlign w:val="superscript"/>
        </w:rPr>
        <w:t>e</w:t>
      </w:r>
      <w:r w:rsidR="008202FF" w:rsidRPr="008202FF">
        <w:rPr>
          <w:rFonts w:asciiTheme="majorHAnsi" w:hAnsiTheme="majorHAnsi"/>
          <w:b/>
          <w:i/>
          <w:sz w:val="22"/>
          <w:szCs w:val="22"/>
        </w:rPr>
        <w:t xml:space="preserve"> et XVI</w:t>
      </w:r>
      <w:r w:rsidR="008202FF" w:rsidRPr="002938B0">
        <w:rPr>
          <w:rFonts w:asciiTheme="majorHAnsi" w:hAnsiTheme="majorHAnsi"/>
          <w:b/>
          <w:i/>
          <w:sz w:val="22"/>
          <w:szCs w:val="22"/>
          <w:vertAlign w:val="superscript"/>
        </w:rPr>
        <w:t>e</w:t>
      </w:r>
      <w:r w:rsidR="008202FF" w:rsidRPr="008202FF">
        <w:rPr>
          <w:rFonts w:asciiTheme="majorHAnsi" w:hAnsiTheme="majorHAnsi"/>
          <w:b/>
          <w:i/>
          <w:sz w:val="22"/>
          <w:szCs w:val="22"/>
        </w:rPr>
        <w:t xml:space="preserve"> siècl</w:t>
      </w:r>
      <w:r w:rsidR="002938B0">
        <w:rPr>
          <w:rFonts w:asciiTheme="majorHAnsi" w:hAnsiTheme="majorHAnsi"/>
          <w:b/>
          <w:i/>
          <w:sz w:val="22"/>
          <w:szCs w:val="22"/>
        </w:rPr>
        <w:t xml:space="preserve">es </w:t>
      </w:r>
    </w:p>
    <w:p w14:paraId="72DBB3D6" w14:textId="77777777" w:rsidR="002938B0" w:rsidRPr="008202FF" w:rsidRDefault="002938B0" w:rsidP="00F05302">
      <w:pPr>
        <w:pStyle w:val="xmsonormal"/>
        <w:shd w:val="clear" w:color="auto" w:fill="FFFFFF"/>
        <w:spacing w:before="0" w:beforeAutospacing="0" w:after="0" w:afterAutospacing="0"/>
        <w:jc w:val="both"/>
        <w:rPr>
          <w:rFonts w:asciiTheme="majorHAnsi" w:hAnsiTheme="majorHAnsi"/>
          <w:b/>
          <w:i/>
          <w:sz w:val="22"/>
          <w:szCs w:val="22"/>
        </w:rPr>
      </w:pPr>
    </w:p>
    <w:p w14:paraId="68D3635D" w14:textId="63B8A775" w:rsidR="004D3AFF" w:rsidRPr="004D3AFF" w:rsidRDefault="004D3AFF" w:rsidP="00F05302">
      <w:pPr>
        <w:pStyle w:val="xmsonormal"/>
        <w:shd w:val="clear" w:color="auto" w:fill="FFFFFF"/>
        <w:spacing w:before="0" w:beforeAutospacing="0" w:after="0" w:afterAutospacing="0"/>
        <w:jc w:val="both"/>
        <w:rPr>
          <w:rFonts w:asciiTheme="majorHAnsi" w:hAnsiTheme="majorHAnsi"/>
          <w:sz w:val="24"/>
          <w:szCs w:val="24"/>
        </w:rPr>
      </w:pPr>
      <w:r w:rsidRPr="004D3AFF">
        <w:rPr>
          <w:rFonts w:asciiTheme="majorHAnsi" w:hAnsiTheme="majorHAnsi"/>
          <w:sz w:val="24"/>
          <w:szCs w:val="24"/>
        </w:rPr>
        <w:t>Quelques dates-repères :</w:t>
      </w:r>
    </w:p>
    <w:p w14:paraId="04E80296" w14:textId="1097DBE7" w:rsidR="008202FF" w:rsidRPr="004D3AFF" w:rsidRDefault="00373A28" w:rsidP="00F05302">
      <w:pPr>
        <w:pStyle w:val="xmsonormal"/>
        <w:shd w:val="clear" w:color="auto" w:fill="FFFFFF"/>
        <w:spacing w:before="0" w:beforeAutospacing="0" w:after="0" w:afterAutospacing="0"/>
        <w:jc w:val="both"/>
        <w:rPr>
          <w:rFonts w:asciiTheme="majorHAnsi" w:hAnsiTheme="majorHAnsi"/>
          <w:sz w:val="24"/>
          <w:szCs w:val="24"/>
        </w:rPr>
      </w:pPr>
      <w:r w:rsidRPr="004D3AFF">
        <w:rPr>
          <w:rFonts w:asciiTheme="majorHAnsi" w:hAnsiTheme="majorHAnsi"/>
          <w:sz w:val="24"/>
          <w:szCs w:val="24"/>
        </w:rPr>
        <w:t>1450</w:t>
      </w:r>
      <w:r w:rsidR="00D448F4" w:rsidRPr="004D3AFF">
        <w:rPr>
          <w:rFonts w:asciiTheme="majorHAnsi" w:hAnsiTheme="majorHAnsi"/>
          <w:sz w:val="24"/>
          <w:szCs w:val="24"/>
        </w:rPr>
        <w:t> : Gutenberg à Mayence : invention d</w:t>
      </w:r>
      <w:r w:rsidRPr="004D3AFF">
        <w:rPr>
          <w:rFonts w:asciiTheme="majorHAnsi" w:hAnsiTheme="majorHAnsi"/>
          <w:sz w:val="24"/>
          <w:szCs w:val="24"/>
        </w:rPr>
        <w:t>e l’imprimerie</w:t>
      </w:r>
    </w:p>
    <w:p w14:paraId="096C79CC" w14:textId="431F5F03" w:rsidR="00373A28" w:rsidRPr="004D3AFF" w:rsidRDefault="00373A28" w:rsidP="00F05302">
      <w:pPr>
        <w:pStyle w:val="xmsonormal"/>
        <w:shd w:val="clear" w:color="auto" w:fill="FFFFFF"/>
        <w:spacing w:before="0" w:beforeAutospacing="0" w:after="0" w:afterAutospacing="0"/>
        <w:jc w:val="both"/>
        <w:rPr>
          <w:rFonts w:asciiTheme="majorHAnsi" w:hAnsiTheme="majorHAnsi"/>
          <w:sz w:val="24"/>
          <w:szCs w:val="24"/>
        </w:rPr>
      </w:pPr>
      <w:r w:rsidRPr="004D3AFF">
        <w:rPr>
          <w:rFonts w:asciiTheme="majorHAnsi" w:hAnsiTheme="majorHAnsi"/>
          <w:sz w:val="24"/>
          <w:szCs w:val="24"/>
        </w:rPr>
        <w:t>1454 : premier livre imprimé</w:t>
      </w:r>
      <w:r w:rsidR="00D448F4" w:rsidRPr="004D3AFF">
        <w:rPr>
          <w:rFonts w:asciiTheme="majorHAnsi" w:hAnsiTheme="majorHAnsi"/>
          <w:sz w:val="24"/>
          <w:szCs w:val="24"/>
        </w:rPr>
        <w:t xml:space="preserve"> : </w:t>
      </w:r>
      <w:r w:rsidRPr="004D3AFF">
        <w:rPr>
          <w:rFonts w:asciiTheme="majorHAnsi" w:hAnsiTheme="majorHAnsi"/>
          <w:sz w:val="24"/>
          <w:szCs w:val="24"/>
        </w:rPr>
        <w:t>la Bible en latin</w:t>
      </w:r>
      <w:r w:rsidR="00D448F4" w:rsidRPr="004D3AFF">
        <w:rPr>
          <w:rFonts w:asciiTheme="majorHAnsi" w:hAnsiTheme="majorHAnsi"/>
          <w:sz w:val="24"/>
          <w:szCs w:val="24"/>
        </w:rPr>
        <w:t xml:space="preserve"> avec 42 lignes par page</w:t>
      </w:r>
      <w:r w:rsidRPr="004D3AFF">
        <w:rPr>
          <w:rFonts w:asciiTheme="majorHAnsi" w:hAnsiTheme="majorHAnsi"/>
          <w:sz w:val="24"/>
          <w:szCs w:val="24"/>
        </w:rPr>
        <w:t>, dite Bible de Gutenberg.</w:t>
      </w:r>
    </w:p>
    <w:p w14:paraId="698F34EF" w14:textId="7EF44309" w:rsidR="00D448F4" w:rsidRDefault="001F7327" w:rsidP="00F05302">
      <w:pPr>
        <w:pStyle w:val="xmsonormal"/>
        <w:shd w:val="clear" w:color="auto" w:fill="FFFFFF"/>
        <w:spacing w:before="0" w:beforeAutospacing="0" w:after="0" w:afterAutospacing="0"/>
        <w:jc w:val="both"/>
        <w:rPr>
          <w:rFonts w:asciiTheme="majorHAnsi" w:hAnsiTheme="majorHAnsi"/>
          <w:sz w:val="24"/>
          <w:szCs w:val="24"/>
        </w:rPr>
      </w:pPr>
      <w:r w:rsidRPr="004D3AFF">
        <w:rPr>
          <w:rFonts w:asciiTheme="majorHAnsi" w:hAnsiTheme="majorHAnsi"/>
          <w:sz w:val="24"/>
          <w:szCs w:val="24"/>
        </w:rPr>
        <w:t>2</w:t>
      </w:r>
      <w:r w:rsidRPr="004D3AFF">
        <w:rPr>
          <w:rFonts w:asciiTheme="majorHAnsi" w:hAnsiTheme="majorHAnsi"/>
          <w:sz w:val="24"/>
          <w:szCs w:val="24"/>
          <w:vertAlign w:val="superscript"/>
        </w:rPr>
        <w:t>ème</w:t>
      </w:r>
      <w:r w:rsidRPr="004D3AFF">
        <w:rPr>
          <w:rFonts w:asciiTheme="majorHAnsi" w:hAnsiTheme="majorHAnsi"/>
          <w:sz w:val="24"/>
          <w:szCs w:val="24"/>
        </w:rPr>
        <w:t xml:space="preserve"> moitié du XV</w:t>
      </w:r>
      <w:r w:rsidRPr="004D3AFF">
        <w:rPr>
          <w:rFonts w:asciiTheme="majorHAnsi" w:hAnsiTheme="majorHAnsi"/>
          <w:sz w:val="24"/>
          <w:szCs w:val="24"/>
          <w:vertAlign w:val="superscript"/>
        </w:rPr>
        <w:t>e</w:t>
      </w:r>
      <w:r w:rsidRPr="004D3AFF">
        <w:rPr>
          <w:rFonts w:asciiTheme="majorHAnsi" w:hAnsiTheme="majorHAnsi"/>
          <w:sz w:val="24"/>
          <w:szCs w:val="24"/>
        </w:rPr>
        <w:t xml:space="preserve"> siècle et XVI</w:t>
      </w:r>
      <w:r w:rsidRPr="004D3AFF">
        <w:rPr>
          <w:rFonts w:asciiTheme="majorHAnsi" w:hAnsiTheme="majorHAnsi"/>
          <w:sz w:val="24"/>
          <w:szCs w:val="24"/>
          <w:vertAlign w:val="superscript"/>
        </w:rPr>
        <w:t>e</w:t>
      </w:r>
      <w:r w:rsidRPr="004D3AFF">
        <w:rPr>
          <w:rFonts w:asciiTheme="majorHAnsi" w:hAnsiTheme="majorHAnsi"/>
          <w:sz w:val="24"/>
          <w:szCs w:val="24"/>
        </w:rPr>
        <w:t xml:space="preserve"> siècle : établissement critique des textes à partir des nombreux manuscrits, traduction en langues vernaculaires</w:t>
      </w:r>
      <w:r w:rsidR="00893620" w:rsidRPr="004D3AFF">
        <w:rPr>
          <w:rStyle w:val="Marquenotebasdepage"/>
          <w:rFonts w:asciiTheme="majorHAnsi" w:hAnsiTheme="majorHAnsi"/>
          <w:sz w:val="24"/>
          <w:szCs w:val="24"/>
        </w:rPr>
        <w:footnoteReference w:id="5"/>
      </w:r>
      <w:r w:rsidRPr="004D3AFF">
        <w:rPr>
          <w:rFonts w:asciiTheme="majorHAnsi" w:hAnsiTheme="majorHAnsi"/>
          <w:sz w:val="24"/>
          <w:szCs w:val="24"/>
        </w:rPr>
        <w:t>, apprentissage des langues</w:t>
      </w:r>
      <w:r w:rsidR="002446CD" w:rsidRPr="004D3AFF">
        <w:rPr>
          <w:rFonts w:asciiTheme="majorHAnsi" w:hAnsiTheme="majorHAnsi"/>
          <w:sz w:val="24"/>
          <w:szCs w:val="24"/>
        </w:rPr>
        <w:t xml:space="preserve"> bibliques (hébreu, grec, etc.).</w:t>
      </w:r>
      <w:r w:rsidR="004D3AFF" w:rsidRPr="004D3AFF">
        <w:rPr>
          <w:rFonts w:asciiTheme="majorHAnsi" w:hAnsiTheme="majorHAnsi"/>
          <w:sz w:val="24"/>
          <w:szCs w:val="24"/>
        </w:rPr>
        <w:t xml:space="preserve"> Rôle </w:t>
      </w:r>
      <w:r w:rsidR="0060082E">
        <w:rPr>
          <w:rFonts w:asciiTheme="majorHAnsi" w:hAnsiTheme="majorHAnsi"/>
          <w:sz w:val="24"/>
          <w:szCs w:val="24"/>
        </w:rPr>
        <w:t xml:space="preserve">important </w:t>
      </w:r>
      <w:r w:rsidR="004D3AFF" w:rsidRPr="004D3AFF">
        <w:rPr>
          <w:rFonts w:asciiTheme="majorHAnsi" w:hAnsiTheme="majorHAnsi"/>
          <w:sz w:val="24"/>
          <w:szCs w:val="24"/>
        </w:rPr>
        <w:t>d’Erasme de Rotterdam.</w:t>
      </w:r>
    </w:p>
    <w:p w14:paraId="21A52665" w14:textId="6AEE5B43" w:rsidR="008008DF" w:rsidRDefault="0060082E" w:rsidP="00F05302">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 xml:space="preserve">31 octobre </w:t>
      </w:r>
      <w:r w:rsidR="004D654E">
        <w:rPr>
          <w:rFonts w:asciiTheme="majorHAnsi" w:hAnsiTheme="majorHAnsi"/>
          <w:sz w:val="24"/>
          <w:szCs w:val="24"/>
        </w:rPr>
        <w:t xml:space="preserve">1517 : </w:t>
      </w:r>
      <w:r>
        <w:rPr>
          <w:rFonts w:asciiTheme="majorHAnsi" w:hAnsiTheme="majorHAnsi"/>
          <w:sz w:val="24"/>
          <w:szCs w:val="24"/>
        </w:rPr>
        <w:t>a</w:t>
      </w:r>
      <w:r w:rsidR="004D654E">
        <w:rPr>
          <w:rFonts w:asciiTheme="majorHAnsi" w:hAnsiTheme="majorHAnsi"/>
          <w:sz w:val="24"/>
          <w:szCs w:val="24"/>
        </w:rPr>
        <w:t>ffichage des 95</w:t>
      </w:r>
      <w:r>
        <w:rPr>
          <w:rFonts w:asciiTheme="majorHAnsi" w:hAnsiTheme="majorHAnsi"/>
          <w:sz w:val="24"/>
          <w:szCs w:val="24"/>
        </w:rPr>
        <w:t xml:space="preserve"> thèses de Luther sur les portes de l’église de Wittemberg.</w:t>
      </w:r>
    </w:p>
    <w:p w14:paraId="57BEB121" w14:textId="5530198B" w:rsidR="008008DF" w:rsidRDefault="0060082E" w:rsidP="00F05302">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1522 : traduction en allemand du NT par Luther à partir du texte grec.</w:t>
      </w:r>
    </w:p>
    <w:p w14:paraId="7A43AF9F" w14:textId="3150BB3E" w:rsidR="0060082E" w:rsidRPr="001F7327" w:rsidRDefault="0060082E" w:rsidP="00F05302">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1534 : traduction en allemand de l’AT par Luther et une équipe à partir du texte hébraïque.</w:t>
      </w:r>
    </w:p>
    <w:p w14:paraId="44C848F8" w14:textId="77777777" w:rsidR="001F7327" w:rsidRDefault="001F7327" w:rsidP="00F05302">
      <w:pPr>
        <w:pStyle w:val="xmsonormal"/>
        <w:shd w:val="clear" w:color="auto" w:fill="FFFFFF"/>
        <w:spacing w:before="0" w:beforeAutospacing="0" w:after="0" w:afterAutospacing="0"/>
        <w:jc w:val="both"/>
        <w:rPr>
          <w:rFonts w:asciiTheme="majorHAnsi" w:hAnsiTheme="majorHAnsi"/>
          <w:sz w:val="22"/>
          <w:szCs w:val="22"/>
        </w:rPr>
      </w:pPr>
    </w:p>
    <w:p w14:paraId="5E8F876A" w14:textId="24A42562" w:rsidR="00D448F4" w:rsidRPr="001F7327" w:rsidRDefault="00D448F4" w:rsidP="001F7327">
      <w:pPr>
        <w:pStyle w:val="xmsonormal"/>
        <w:shd w:val="clear" w:color="auto" w:fill="FFFFFF"/>
        <w:spacing w:before="0" w:beforeAutospacing="0" w:after="0" w:afterAutospacing="0"/>
        <w:ind w:left="567"/>
        <w:jc w:val="both"/>
        <w:rPr>
          <w:rFonts w:asciiTheme="majorHAnsi" w:hAnsiTheme="majorHAnsi"/>
          <w:sz w:val="22"/>
          <w:szCs w:val="22"/>
        </w:rPr>
      </w:pPr>
      <w:r w:rsidRPr="004D3AFF">
        <w:rPr>
          <w:rFonts w:asciiTheme="majorHAnsi" w:hAnsiTheme="majorHAnsi"/>
          <w:sz w:val="22"/>
          <w:szCs w:val="22"/>
        </w:rPr>
        <w:t>« Passé l</w:t>
      </w:r>
      <w:r w:rsidR="00345530" w:rsidRPr="004D3AFF">
        <w:rPr>
          <w:rFonts w:asciiTheme="majorHAnsi" w:hAnsiTheme="majorHAnsi"/>
          <w:sz w:val="22"/>
          <w:szCs w:val="22"/>
        </w:rPr>
        <w:t>e premier enthousiasme provoqué</w:t>
      </w:r>
      <w:r w:rsidRPr="004D3AFF">
        <w:rPr>
          <w:rFonts w:asciiTheme="majorHAnsi" w:hAnsiTheme="majorHAnsi"/>
          <w:sz w:val="22"/>
          <w:szCs w:val="22"/>
        </w:rPr>
        <w:t xml:space="preserve"> par la providentielle invention de l’imprimerie, passée aussi la nécessité d’établir ou de rétablir au mieux le texte dans sa matérialité par-delà la multiplicité des copies manuscrites et les erreurs inévitables qu’elles pouvaient charrier, c’est le texte dans son intelligibilité même qui manifestait des ‘difficultés’ et pas seulement dans sa matérialité. </w:t>
      </w:r>
      <w:r w:rsidR="000A00C9" w:rsidRPr="004D3AFF">
        <w:rPr>
          <w:rFonts w:asciiTheme="majorHAnsi" w:hAnsiTheme="majorHAnsi"/>
          <w:sz w:val="22"/>
          <w:szCs w:val="22"/>
        </w:rPr>
        <w:t>[…] L</w:t>
      </w:r>
      <w:r w:rsidRPr="004D3AFF">
        <w:rPr>
          <w:rFonts w:asciiTheme="majorHAnsi" w:hAnsiTheme="majorHAnsi"/>
          <w:sz w:val="22"/>
          <w:szCs w:val="22"/>
        </w:rPr>
        <w:t>es difficultés du texte bibliqu</w:t>
      </w:r>
      <w:r w:rsidR="001F7327" w:rsidRPr="004D3AFF">
        <w:rPr>
          <w:rFonts w:asciiTheme="majorHAnsi" w:hAnsiTheme="majorHAnsi"/>
          <w:sz w:val="22"/>
          <w:szCs w:val="22"/>
        </w:rPr>
        <w:t>e fu</w:t>
      </w:r>
      <w:r w:rsidR="000A00C9" w:rsidRPr="004D3AFF">
        <w:rPr>
          <w:rFonts w:asciiTheme="majorHAnsi" w:hAnsiTheme="majorHAnsi"/>
          <w:sz w:val="22"/>
          <w:szCs w:val="22"/>
        </w:rPr>
        <w:t>ren</w:t>
      </w:r>
      <w:r w:rsidR="001F7327" w:rsidRPr="004D3AFF">
        <w:rPr>
          <w:rFonts w:asciiTheme="majorHAnsi" w:hAnsiTheme="majorHAnsi"/>
          <w:sz w:val="22"/>
          <w:szCs w:val="22"/>
        </w:rPr>
        <w:t>t l’enjeu d’un important dé</w:t>
      </w:r>
      <w:r w:rsidRPr="004D3AFF">
        <w:rPr>
          <w:rFonts w:asciiTheme="majorHAnsi" w:hAnsiTheme="majorHAnsi"/>
          <w:sz w:val="22"/>
          <w:szCs w:val="22"/>
        </w:rPr>
        <w:t>b</w:t>
      </w:r>
      <w:r w:rsidR="001F7327" w:rsidRPr="004D3AFF">
        <w:rPr>
          <w:rFonts w:asciiTheme="majorHAnsi" w:hAnsiTheme="majorHAnsi"/>
          <w:sz w:val="22"/>
          <w:szCs w:val="22"/>
        </w:rPr>
        <w:t>a</w:t>
      </w:r>
      <w:r w:rsidRPr="004D3AFF">
        <w:rPr>
          <w:rFonts w:asciiTheme="majorHAnsi" w:hAnsiTheme="majorHAnsi"/>
          <w:sz w:val="22"/>
          <w:szCs w:val="22"/>
        </w:rPr>
        <w:t xml:space="preserve">t entre Luther (1483-1546) </w:t>
      </w:r>
      <w:r w:rsidR="001F7327" w:rsidRPr="004D3AFF">
        <w:rPr>
          <w:rFonts w:asciiTheme="majorHAnsi" w:hAnsiTheme="majorHAnsi"/>
          <w:sz w:val="22"/>
          <w:szCs w:val="22"/>
        </w:rPr>
        <w:t xml:space="preserve">et Érasme (1466-1536) </w:t>
      </w:r>
      <w:r w:rsidR="000A00C9" w:rsidRPr="004D3AFF">
        <w:rPr>
          <w:rFonts w:asciiTheme="majorHAnsi" w:hAnsiTheme="majorHAnsi"/>
          <w:sz w:val="22"/>
          <w:szCs w:val="22"/>
        </w:rPr>
        <w:t>dans</w:t>
      </w:r>
      <w:r w:rsidRPr="004D3AFF">
        <w:rPr>
          <w:rFonts w:asciiTheme="majorHAnsi" w:hAnsiTheme="majorHAnsi"/>
          <w:sz w:val="22"/>
          <w:szCs w:val="22"/>
        </w:rPr>
        <w:t xml:space="preserve"> les années 1524 et 1525.</w:t>
      </w:r>
      <w:r w:rsidR="001F7327" w:rsidRPr="004D3AFF">
        <w:rPr>
          <w:rFonts w:asciiTheme="majorHAnsi" w:hAnsiTheme="majorHAnsi"/>
          <w:sz w:val="22"/>
          <w:szCs w:val="22"/>
        </w:rPr>
        <w:t xml:space="preserve"> Pour Luther, l’Écriture ne pouvait recéler aucune obscurité, laquelle ne se trouvait que dans l’âme pécheresse du lecteur, tandis qu’Érasme, s’en tenant à la lecture </w:t>
      </w:r>
      <w:r w:rsidR="000A00C9" w:rsidRPr="004D3AFF">
        <w:rPr>
          <w:rFonts w:asciiTheme="majorHAnsi" w:hAnsiTheme="majorHAnsi"/>
          <w:sz w:val="22"/>
          <w:szCs w:val="22"/>
        </w:rPr>
        <w:t xml:space="preserve">[…] </w:t>
      </w:r>
      <w:r w:rsidR="001F7327" w:rsidRPr="004D3AFF">
        <w:rPr>
          <w:rFonts w:asciiTheme="majorHAnsi" w:hAnsiTheme="majorHAnsi"/>
          <w:sz w:val="22"/>
          <w:szCs w:val="22"/>
        </w:rPr>
        <w:t>du texte</w:t>
      </w:r>
      <w:r w:rsidR="00345530" w:rsidRPr="004D3AFF">
        <w:rPr>
          <w:rFonts w:asciiTheme="majorHAnsi" w:hAnsiTheme="majorHAnsi"/>
          <w:sz w:val="22"/>
          <w:szCs w:val="22"/>
        </w:rPr>
        <w:t>,</w:t>
      </w:r>
      <w:r w:rsidR="001F7327" w:rsidRPr="004D3AFF">
        <w:rPr>
          <w:rFonts w:asciiTheme="majorHAnsi" w:hAnsiTheme="majorHAnsi"/>
          <w:sz w:val="22"/>
          <w:szCs w:val="22"/>
        </w:rPr>
        <w:t xml:space="preserve"> largement due à ses travaux érudits de critique textuel et de traducteur, ne pouvait que constater de telles difficultés. Dialogue de sourds sans doute, mais dont ni l’un ni l’a</w:t>
      </w:r>
      <w:r w:rsidR="00893620" w:rsidRPr="004D3AFF">
        <w:rPr>
          <w:rFonts w:asciiTheme="majorHAnsi" w:hAnsiTheme="majorHAnsi"/>
          <w:sz w:val="22"/>
          <w:szCs w:val="22"/>
        </w:rPr>
        <w:t>utre n’étaient vraiment dupes. T</w:t>
      </w:r>
      <w:r w:rsidR="001F7327" w:rsidRPr="004D3AFF">
        <w:rPr>
          <w:rFonts w:asciiTheme="majorHAnsi" w:hAnsiTheme="majorHAnsi"/>
          <w:sz w:val="22"/>
          <w:szCs w:val="22"/>
        </w:rPr>
        <w:t xml:space="preserve">ous deux partaient de points de vue différents, l’un, Luther, d’enjeux doctrinaux qui impliquaient la </w:t>
      </w:r>
      <w:r w:rsidR="001F7327" w:rsidRPr="004D3AFF">
        <w:rPr>
          <w:rFonts w:asciiTheme="majorHAnsi" w:hAnsiTheme="majorHAnsi"/>
          <w:i/>
          <w:sz w:val="22"/>
          <w:szCs w:val="22"/>
        </w:rPr>
        <w:t>Divina Claritas</w:t>
      </w:r>
      <w:r w:rsidR="001F7327" w:rsidRPr="004D3AFF">
        <w:rPr>
          <w:rFonts w:asciiTheme="majorHAnsi" w:hAnsiTheme="majorHAnsi"/>
          <w:sz w:val="22"/>
          <w:szCs w:val="22"/>
        </w:rPr>
        <w:t xml:space="preserve"> de la </w:t>
      </w:r>
      <w:r w:rsidR="001F7327" w:rsidRPr="004D3AFF">
        <w:rPr>
          <w:rFonts w:asciiTheme="majorHAnsi" w:hAnsiTheme="majorHAnsi"/>
          <w:i/>
          <w:sz w:val="22"/>
          <w:szCs w:val="22"/>
        </w:rPr>
        <w:t>Scriptura Sola,</w:t>
      </w:r>
      <w:r w:rsidR="001F7327" w:rsidRPr="004D3AFF">
        <w:rPr>
          <w:rFonts w:asciiTheme="majorHAnsi" w:hAnsiTheme="majorHAnsi"/>
          <w:sz w:val="22"/>
          <w:szCs w:val="22"/>
        </w:rPr>
        <w:t xml:space="preserve"> tandis que l’autre, Érasme, s’en tenait à la lettre, au narratif, à </w:t>
      </w:r>
      <w:r w:rsidR="001F7327" w:rsidRPr="004D3AFF">
        <w:rPr>
          <w:rFonts w:asciiTheme="majorHAnsi" w:hAnsiTheme="majorHAnsi"/>
          <w:i/>
          <w:sz w:val="22"/>
          <w:szCs w:val="22"/>
        </w:rPr>
        <w:t>l’Historia</w:t>
      </w:r>
      <w:r w:rsidR="000A00C9" w:rsidRPr="004D3AFF">
        <w:rPr>
          <w:rFonts w:asciiTheme="majorHAnsi" w:hAnsiTheme="majorHAnsi"/>
          <w:i/>
          <w:sz w:val="22"/>
          <w:szCs w:val="22"/>
        </w:rPr>
        <w:t xml:space="preserve"> </w:t>
      </w:r>
      <w:r w:rsidR="001F7327" w:rsidRPr="004D3AFF">
        <w:rPr>
          <w:rFonts w:asciiTheme="majorHAnsi" w:hAnsiTheme="majorHAnsi"/>
          <w:sz w:val="22"/>
          <w:szCs w:val="22"/>
        </w:rPr>
        <w:t>»</w:t>
      </w:r>
      <w:r w:rsidR="004D3AFF" w:rsidRPr="004D3AFF">
        <w:rPr>
          <w:rStyle w:val="Marquenotebasdepage"/>
          <w:rFonts w:asciiTheme="majorHAnsi" w:hAnsiTheme="majorHAnsi"/>
          <w:sz w:val="22"/>
          <w:szCs w:val="22"/>
        </w:rPr>
        <w:footnoteReference w:id="6"/>
      </w:r>
      <w:r w:rsidR="00893620" w:rsidRPr="004D3AFF">
        <w:rPr>
          <w:rFonts w:asciiTheme="majorHAnsi" w:hAnsiTheme="majorHAnsi"/>
          <w:sz w:val="22"/>
          <w:szCs w:val="22"/>
        </w:rPr>
        <w:t>.</w:t>
      </w:r>
    </w:p>
    <w:p w14:paraId="278FFDEF" w14:textId="77777777" w:rsidR="00D448F4" w:rsidRDefault="00D448F4" w:rsidP="00F05302">
      <w:pPr>
        <w:pStyle w:val="xmsonormal"/>
        <w:shd w:val="clear" w:color="auto" w:fill="FFFFFF"/>
        <w:spacing w:before="0" w:beforeAutospacing="0" w:after="0" w:afterAutospacing="0"/>
        <w:jc w:val="both"/>
        <w:rPr>
          <w:rFonts w:asciiTheme="majorHAnsi" w:hAnsiTheme="majorHAnsi"/>
          <w:sz w:val="22"/>
          <w:szCs w:val="22"/>
        </w:rPr>
      </w:pPr>
    </w:p>
    <w:p w14:paraId="19D072C8" w14:textId="13E9BD35" w:rsidR="00893620" w:rsidRDefault="00893620" w:rsidP="00F05302">
      <w:pPr>
        <w:pStyle w:val="xmsonormal"/>
        <w:shd w:val="clear" w:color="auto" w:fill="FFFFFF"/>
        <w:spacing w:before="0" w:beforeAutospacing="0" w:after="0" w:afterAutospacing="0"/>
        <w:jc w:val="both"/>
        <w:rPr>
          <w:rFonts w:asciiTheme="majorHAnsi" w:hAnsiTheme="majorHAnsi"/>
          <w:sz w:val="22"/>
          <w:szCs w:val="22"/>
        </w:rPr>
      </w:pPr>
      <w:r w:rsidRPr="004D3AFF">
        <w:rPr>
          <w:rFonts w:asciiTheme="majorHAnsi" w:hAnsiTheme="majorHAnsi"/>
          <w:sz w:val="22"/>
          <w:szCs w:val="22"/>
        </w:rPr>
        <w:t>Au cours du XVII</w:t>
      </w:r>
      <w:r w:rsidRPr="004D3AFF">
        <w:rPr>
          <w:rFonts w:asciiTheme="majorHAnsi" w:hAnsiTheme="majorHAnsi"/>
          <w:sz w:val="22"/>
          <w:szCs w:val="22"/>
          <w:vertAlign w:val="superscript"/>
        </w:rPr>
        <w:t>e</w:t>
      </w:r>
      <w:r w:rsidR="00340D70" w:rsidRPr="004D3AFF">
        <w:rPr>
          <w:rFonts w:asciiTheme="majorHAnsi" w:hAnsiTheme="majorHAnsi"/>
          <w:sz w:val="22"/>
          <w:szCs w:val="22"/>
        </w:rPr>
        <w:t xml:space="preserve"> siècle, le travail critique s’intensifie </w:t>
      </w:r>
      <w:r w:rsidRPr="004D3AFF">
        <w:rPr>
          <w:rFonts w:asciiTheme="majorHAnsi" w:hAnsiTheme="majorHAnsi"/>
          <w:sz w:val="22"/>
          <w:szCs w:val="22"/>
        </w:rPr>
        <w:t xml:space="preserve">principalement avec </w:t>
      </w:r>
      <w:r w:rsidR="00361A89" w:rsidRPr="004D3AFF">
        <w:rPr>
          <w:rFonts w:asciiTheme="majorHAnsi" w:hAnsiTheme="majorHAnsi"/>
          <w:sz w:val="22"/>
          <w:szCs w:val="22"/>
        </w:rPr>
        <w:t xml:space="preserve">l’oratorien </w:t>
      </w:r>
      <w:r w:rsidRPr="004D3AFF">
        <w:rPr>
          <w:rFonts w:asciiTheme="majorHAnsi" w:hAnsiTheme="majorHAnsi"/>
          <w:sz w:val="22"/>
          <w:szCs w:val="22"/>
        </w:rPr>
        <w:t xml:space="preserve">Richard Simon (1638-1712) qui publie en 1678 </w:t>
      </w:r>
      <w:r w:rsidRPr="004D3AFF">
        <w:rPr>
          <w:rFonts w:asciiTheme="majorHAnsi" w:hAnsiTheme="majorHAnsi"/>
          <w:i/>
          <w:sz w:val="22"/>
          <w:szCs w:val="22"/>
        </w:rPr>
        <w:t>L’histoire critique du Vieux Testament</w:t>
      </w:r>
      <w:r w:rsidR="002938B0">
        <w:rPr>
          <w:rFonts w:asciiTheme="majorHAnsi" w:hAnsiTheme="majorHAnsi"/>
          <w:sz w:val="22"/>
          <w:szCs w:val="22"/>
        </w:rPr>
        <w:t xml:space="preserve"> ; </w:t>
      </w:r>
      <w:r w:rsidR="002446CD" w:rsidRPr="004D3AFF">
        <w:rPr>
          <w:rFonts w:asciiTheme="majorHAnsi" w:hAnsiTheme="majorHAnsi"/>
          <w:sz w:val="22"/>
          <w:szCs w:val="22"/>
        </w:rPr>
        <w:t>il se demand</w:t>
      </w:r>
      <w:r w:rsidR="004D3AFF" w:rsidRPr="004D3AFF">
        <w:rPr>
          <w:rFonts w:asciiTheme="majorHAnsi" w:hAnsiTheme="majorHAnsi"/>
          <w:sz w:val="22"/>
          <w:szCs w:val="22"/>
        </w:rPr>
        <w:t>ait</w:t>
      </w:r>
      <w:r w:rsidR="002446CD" w:rsidRPr="004D3AFF">
        <w:rPr>
          <w:rFonts w:asciiTheme="majorHAnsi" w:hAnsiTheme="majorHAnsi"/>
          <w:sz w:val="22"/>
          <w:szCs w:val="22"/>
        </w:rPr>
        <w:t xml:space="preserve"> par exemple si Moïse était réellement</w:t>
      </w:r>
      <w:r w:rsidRPr="004D3AFF">
        <w:rPr>
          <w:rFonts w:asciiTheme="majorHAnsi" w:hAnsiTheme="majorHAnsi"/>
          <w:sz w:val="22"/>
          <w:szCs w:val="22"/>
        </w:rPr>
        <w:t xml:space="preserve"> l’auteur du Pentateuque</w:t>
      </w:r>
      <w:r w:rsidR="002446CD" w:rsidRPr="004D3AFF">
        <w:rPr>
          <w:rFonts w:asciiTheme="majorHAnsi" w:hAnsiTheme="majorHAnsi"/>
          <w:sz w:val="22"/>
          <w:szCs w:val="22"/>
        </w:rPr>
        <w:t>,</w:t>
      </w:r>
      <w:r w:rsidRPr="004D3AFF">
        <w:rPr>
          <w:rFonts w:asciiTheme="majorHAnsi" w:hAnsiTheme="majorHAnsi"/>
          <w:sz w:val="22"/>
          <w:szCs w:val="22"/>
        </w:rPr>
        <w:t xml:space="preserve"> y compris du récit de sa mort et de son enterrement en Dt </w:t>
      </w:r>
      <w:r w:rsidR="00E06AEE" w:rsidRPr="004D3AFF">
        <w:rPr>
          <w:rFonts w:asciiTheme="majorHAnsi" w:hAnsiTheme="majorHAnsi"/>
          <w:sz w:val="22"/>
          <w:szCs w:val="22"/>
        </w:rPr>
        <w:t>34 ? N</w:t>
      </w:r>
      <w:r w:rsidRPr="004D3AFF">
        <w:rPr>
          <w:rFonts w:asciiTheme="majorHAnsi" w:hAnsiTheme="majorHAnsi"/>
          <w:sz w:val="22"/>
          <w:szCs w:val="22"/>
        </w:rPr>
        <w:t>on</w:t>
      </w:r>
      <w:r w:rsidR="00E06AEE" w:rsidRPr="004D3AFF">
        <w:rPr>
          <w:rFonts w:asciiTheme="majorHAnsi" w:hAnsiTheme="majorHAnsi"/>
          <w:sz w:val="22"/>
          <w:szCs w:val="22"/>
        </w:rPr>
        <w:t xml:space="preserve"> ! </w:t>
      </w:r>
      <w:r w:rsidR="00361A89" w:rsidRPr="004D3AFF">
        <w:rPr>
          <w:rFonts w:asciiTheme="majorHAnsi" w:hAnsiTheme="majorHAnsi"/>
          <w:sz w:val="22"/>
          <w:szCs w:val="22"/>
        </w:rPr>
        <w:t>D</w:t>
      </w:r>
      <w:r w:rsidRPr="004D3AFF">
        <w:rPr>
          <w:rFonts w:asciiTheme="majorHAnsi" w:hAnsiTheme="majorHAnsi"/>
          <w:sz w:val="22"/>
          <w:szCs w:val="22"/>
        </w:rPr>
        <w:t xml:space="preserve">’où la proposition de Simon d’envisager des textes divers rassemblés pour composer le Pentateuque) et en 1689 </w:t>
      </w:r>
      <w:r w:rsidRPr="004D3AFF">
        <w:rPr>
          <w:rFonts w:asciiTheme="majorHAnsi" w:hAnsiTheme="majorHAnsi"/>
          <w:i/>
          <w:sz w:val="22"/>
          <w:szCs w:val="22"/>
        </w:rPr>
        <w:t>L’histoire critique du texte du Nouveau Testament</w:t>
      </w:r>
      <w:r w:rsidR="00E06AEE" w:rsidRPr="004D3AFF">
        <w:rPr>
          <w:rFonts w:asciiTheme="majorHAnsi" w:hAnsiTheme="majorHAnsi"/>
          <w:sz w:val="22"/>
          <w:szCs w:val="22"/>
        </w:rPr>
        <w:t xml:space="preserve">. Il subit l’opposition de Bossuet, des protestants, de l’Oratoire, etc. </w:t>
      </w:r>
      <w:r w:rsidR="004D3AFF">
        <w:rPr>
          <w:rFonts w:asciiTheme="majorHAnsi" w:hAnsiTheme="majorHAnsi"/>
          <w:sz w:val="22"/>
          <w:szCs w:val="22"/>
        </w:rPr>
        <w:t>Il est condamné et excommunié. E</w:t>
      </w:r>
      <w:r w:rsidR="006C4224" w:rsidRPr="004D3AFF">
        <w:rPr>
          <w:rFonts w:asciiTheme="majorHAnsi" w:hAnsiTheme="majorHAnsi"/>
          <w:sz w:val="22"/>
          <w:szCs w:val="22"/>
        </w:rPr>
        <w:t>n fait</w:t>
      </w:r>
      <w:r w:rsidR="00725CE9" w:rsidRPr="004D3AFF">
        <w:rPr>
          <w:rFonts w:asciiTheme="majorHAnsi" w:hAnsiTheme="majorHAnsi"/>
          <w:sz w:val="22"/>
          <w:szCs w:val="22"/>
        </w:rPr>
        <w:t>,</w:t>
      </w:r>
      <w:r w:rsidR="006C4224" w:rsidRPr="004D3AFF">
        <w:rPr>
          <w:rFonts w:asciiTheme="majorHAnsi" w:hAnsiTheme="majorHAnsi"/>
          <w:sz w:val="22"/>
          <w:szCs w:val="22"/>
        </w:rPr>
        <w:t xml:space="preserve"> c’est tout un mouvement (« la république des Lettre</w:t>
      </w:r>
      <w:r w:rsidR="00CF2892" w:rsidRPr="004D3AFF">
        <w:rPr>
          <w:rFonts w:asciiTheme="majorHAnsi" w:hAnsiTheme="majorHAnsi"/>
          <w:sz w:val="22"/>
          <w:szCs w:val="22"/>
        </w:rPr>
        <w:t xml:space="preserve">s ») </w:t>
      </w:r>
      <w:r w:rsidR="00CF2892" w:rsidRPr="0060082E">
        <w:rPr>
          <w:rFonts w:asciiTheme="majorHAnsi" w:hAnsiTheme="majorHAnsi"/>
          <w:sz w:val="22"/>
          <w:szCs w:val="22"/>
        </w:rPr>
        <w:t xml:space="preserve">qui </w:t>
      </w:r>
      <w:r w:rsidR="0060082E">
        <w:rPr>
          <w:rFonts w:asciiTheme="majorHAnsi" w:hAnsiTheme="majorHAnsi"/>
          <w:sz w:val="22"/>
          <w:szCs w:val="22"/>
        </w:rPr>
        <w:t>participe à</w:t>
      </w:r>
      <w:r w:rsidR="00CF2892" w:rsidRPr="004D3AFF">
        <w:rPr>
          <w:rFonts w:asciiTheme="majorHAnsi" w:hAnsiTheme="majorHAnsi"/>
          <w:sz w:val="22"/>
          <w:szCs w:val="22"/>
        </w:rPr>
        <w:t xml:space="preserve"> </w:t>
      </w:r>
      <w:r w:rsidR="006C4224" w:rsidRPr="004D3AFF">
        <w:rPr>
          <w:rFonts w:asciiTheme="majorHAnsi" w:hAnsiTheme="majorHAnsi"/>
          <w:sz w:val="22"/>
          <w:szCs w:val="22"/>
        </w:rPr>
        <w:t xml:space="preserve">cette recherche. </w:t>
      </w:r>
      <w:r w:rsidR="00E06AEE" w:rsidRPr="004D3AFF">
        <w:rPr>
          <w:rFonts w:asciiTheme="majorHAnsi" w:hAnsiTheme="majorHAnsi"/>
          <w:sz w:val="22"/>
          <w:szCs w:val="22"/>
        </w:rPr>
        <w:t>Richard Simon est aujourd’hui considéré comme le père de l’exégèse moderne.</w:t>
      </w:r>
    </w:p>
    <w:p w14:paraId="338FA59E" w14:textId="62BDC9B4" w:rsidR="00E06AEE" w:rsidRDefault="00725CE9" w:rsidP="00F05302">
      <w:pPr>
        <w:pStyle w:val="xmsonormal"/>
        <w:shd w:val="clear" w:color="auto" w:fill="FFFFFF"/>
        <w:spacing w:before="0" w:beforeAutospacing="0" w:after="0" w:afterAutospacing="0"/>
        <w:jc w:val="both"/>
        <w:rPr>
          <w:rFonts w:asciiTheme="majorHAnsi" w:hAnsiTheme="majorHAnsi"/>
          <w:sz w:val="22"/>
          <w:szCs w:val="22"/>
        </w:rPr>
      </w:pPr>
      <w:r>
        <w:rPr>
          <w:rFonts w:asciiTheme="majorHAnsi" w:hAnsiTheme="majorHAnsi"/>
          <w:sz w:val="22"/>
          <w:szCs w:val="22"/>
        </w:rPr>
        <w:t xml:space="preserve">Simon </w:t>
      </w:r>
      <w:r w:rsidR="002938B0">
        <w:rPr>
          <w:rFonts w:asciiTheme="majorHAnsi" w:hAnsiTheme="majorHAnsi"/>
          <w:sz w:val="22"/>
          <w:szCs w:val="22"/>
        </w:rPr>
        <w:t>« détermine, [d’une part,</w:t>
      </w:r>
      <w:r w:rsidR="002938B0" w:rsidRPr="004D3AFF">
        <w:rPr>
          <w:rFonts w:asciiTheme="majorHAnsi" w:hAnsiTheme="majorHAnsi"/>
          <w:sz w:val="22"/>
          <w:szCs w:val="22"/>
        </w:rPr>
        <w:t>]</w:t>
      </w:r>
      <w:r w:rsidR="00E06AEE">
        <w:rPr>
          <w:rFonts w:asciiTheme="majorHAnsi" w:hAnsiTheme="majorHAnsi"/>
          <w:sz w:val="22"/>
          <w:szCs w:val="22"/>
        </w:rPr>
        <w:t xml:space="preserve"> les fondements de l</w:t>
      </w:r>
      <w:r w:rsidR="002938B0">
        <w:rPr>
          <w:rFonts w:asciiTheme="majorHAnsi" w:hAnsiTheme="majorHAnsi"/>
          <w:sz w:val="22"/>
          <w:szCs w:val="22"/>
        </w:rPr>
        <w:t>’approche critique de la Bible [et, d’autre part,</w:t>
      </w:r>
      <w:r w:rsidR="002938B0" w:rsidRPr="004D3AFF">
        <w:rPr>
          <w:rFonts w:asciiTheme="majorHAnsi" w:hAnsiTheme="majorHAnsi"/>
          <w:sz w:val="22"/>
          <w:szCs w:val="22"/>
        </w:rPr>
        <w:t>]</w:t>
      </w:r>
      <w:r w:rsidR="00E06AEE">
        <w:rPr>
          <w:rFonts w:asciiTheme="majorHAnsi" w:hAnsiTheme="majorHAnsi"/>
          <w:sz w:val="22"/>
          <w:szCs w:val="22"/>
        </w:rPr>
        <w:t xml:space="preserve"> les </w:t>
      </w:r>
      <w:r w:rsidR="00340D70">
        <w:rPr>
          <w:rFonts w:asciiTheme="majorHAnsi" w:hAnsiTheme="majorHAnsi"/>
          <w:sz w:val="22"/>
          <w:szCs w:val="22"/>
        </w:rPr>
        <w:t>principes</w:t>
      </w:r>
      <w:r w:rsidR="00E06AEE">
        <w:rPr>
          <w:rFonts w:asciiTheme="majorHAnsi" w:hAnsiTheme="majorHAnsi"/>
          <w:sz w:val="22"/>
          <w:szCs w:val="22"/>
        </w:rPr>
        <w:t xml:space="preserve"> fondamentaux de l’exercice </w:t>
      </w:r>
      <w:r w:rsidR="00340D70">
        <w:rPr>
          <w:rFonts w:asciiTheme="majorHAnsi" w:hAnsiTheme="majorHAnsi"/>
          <w:sz w:val="22"/>
          <w:szCs w:val="22"/>
        </w:rPr>
        <w:t>critique</w:t>
      </w:r>
      <w:r w:rsidR="00E06AEE">
        <w:rPr>
          <w:rFonts w:asciiTheme="majorHAnsi" w:hAnsiTheme="majorHAnsi"/>
          <w:sz w:val="22"/>
          <w:szCs w:val="22"/>
        </w:rPr>
        <w:t xml:space="preserve"> dans sa quête de la vérité » (</w:t>
      </w:r>
      <w:r w:rsidR="002938B0" w:rsidRPr="002938B0">
        <w:rPr>
          <w:rFonts w:asciiTheme="majorHAnsi" w:hAnsiTheme="majorHAnsi"/>
          <w:i/>
          <w:sz w:val="22"/>
          <w:szCs w:val="22"/>
        </w:rPr>
        <w:t>Ibid</w:t>
      </w:r>
      <w:r w:rsidR="002938B0">
        <w:rPr>
          <w:rFonts w:asciiTheme="majorHAnsi" w:hAnsiTheme="majorHAnsi"/>
          <w:sz w:val="22"/>
          <w:szCs w:val="22"/>
        </w:rPr>
        <w:t xml:space="preserve">., </w:t>
      </w:r>
      <w:r w:rsidR="00E06AEE">
        <w:rPr>
          <w:rFonts w:asciiTheme="majorHAnsi" w:hAnsiTheme="majorHAnsi"/>
          <w:sz w:val="22"/>
          <w:szCs w:val="22"/>
        </w:rPr>
        <w:t>p.</w:t>
      </w:r>
      <w:r w:rsidR="00340D70">
        <w:rPr>
          <w:rFonts w:asciiTheme="majorHAnsi" w:hAnsiTheme="majorHAnsi"/>
          <w:sz w:val="22"/>
          <w:szCs w:val="22"/>
        </w:rPr>
        <w:t xml:space="preserve"> 762-763) : </w:t>
      </w:r>
    </w:p>
    <w:p w14:paraId="4D80ABA4" w14:textId="40F8FBC5"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rechercher l’histoire des états du texte en étant attentif aux lieux et aux époques</w:t>
      </w:r>
      <w:r w:rsidR="00725CE9" w:rsidRPr="002938B0">
        <w:rPr>
          <w:rFonts w:asciiTheme="majorHAnsi" w:hAnsiTheme="majorHAnsi"/>
          <w:sz w:val="22"/>
          <w:szCs w:val="22"/>
        </w:rPr>
        <w:t> ;</w:t>
      </w:r>
    </w:p>
    <w:p w14:paraId="1CF95D0B" w14:textId="66A6952A"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 xml:space="preserve">tenir compte des </w:t>
      </w:r>
      <w:r w:rsidR="00725CE9" w:rsidRPr="002938B0">
        <w:rPr>
          <w:rFonts w:asciiTheme="majorHAnsi" w:hAnsiTheme="majorHAnsi"/>
          <w:sz w:val="22"/>
          <w:szCs w:val="22"/>
        </w:rPr>
        <w:t xml:space="preserve">évolutions dans </w:t>
      </w:r>
      <w:r w:rsidRPr="002938B0">
        <w:rPr>
          <w:rFonts w:asciiTheme="majorHAnsi" w:hAnsiTheme="majorHAnsi"/>
          <w:sz w:val="22"/>
          <w:szCs w:val="22"/>
        </w:rPr>
        <w:t>la langue</w:t>
      </w:r>
      <w:r w:rsidR="00725CE9" w:rsidRPr="002938B0">
        <w:rPr>
          <w:rFonts w:asciiTheme="majorHAnsi" w:hAnsiTheme="majorHAnsi"/>
          <w:sz w:val="22"/>
          <w:szCs w:val="22"/>
        </w:rPr>
        <w:t> ;</w:t>
      </w:r>
    </w:p>
    <w:p w14:paraId="1A9097AF" w14:textId="3DC0141B"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resituer la Bible à l’intérieur d’un ensemble plus vaste d’écrits</w:t>
      </w:r>
      <w:r w:rsidR="00725CE9" w:rsidRPr="002938B0">
        <w:rPr>
          <w:rFonts w:asciiTheme="majorHAnsi" w:hAnsiTheme="majorHAnsi"/>
          <w:sz w:val="22"/>
          <w:szCs w:val="22"/>
        </w:rPr>
        <w:t> ;</w:t>
      </w:r>
    </w:p>
    <w:p w14:paraId="31CDD4FD" w14:textId="0F673EE5"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cher</w:t>
      </w:r>
      <w:r w:rsidR="00CF2892" w:rsidRPr="002938B0">
        <w:rPr>
          <w:rFonts w:asciiTheme="majorHAnsi" w:hAnsiTheme="majorHAnsi"/>
          <w:sz w:val="22"/>
          <w:szCs w:val="22"/>
        </w:rPr>
        <w:t xml:space="preserve">cher </w:t>
      </w:r>
      <w:r w:rsidRPr="002938B0">
        <w:rPr>
          <w:rFonts w:asciiTheme="majorHAnsi" w:hAnsiTheme="majorHAnsi"/>
          <w:sz w:val="22"/>
          <w:szCs w:val="22"/>
        </w:rPr>
        <w:t>à résoudre les grandes ‘difficult</w:t>
      </w:r>
      <w:r w:rsidR="00725CE9" w:rsidRPr="002938B0">
        <w:rPr>
          <w:rFonts w:asciiTheme="majorHAnsi" w:hAnsiTheme="majorHAnsi"/>
          <w:sz w:val="22"/>
          <w:szCs w:val="22"/>
        </w:rPr>
        <w:t>és’ avec objectivité pour répondr</w:t>
      </w:r>
      <w:r w:rsidRPr="002938B0">
        <w:rPr>
          <w:rFonts w:asciiTheme="majorHAnsi" w:hAnsiTheme="majorHAnsi"/>
          <w:sz w:val="22"/>
          <w:szCs w:val="22"/>
        </w:rPr>
        <w:t>e aux objections</w:t>
      </w:r>
      <w:r w:rsidR="00725CE9" w:rsidRPr="002938B0">
        <w:rPr>
          <w:rFonts w:asciiTheme="majorHAnsi" w:hAnsiTheme="majorHAnsi"/>
          <w:sz w:val="22"/>
          <w:szCs w:val="22"/>
        </w:rPr>
        <w:t> ;</w:t>
      </w:r>
    </w:p>
    <w:p w14:paraId="33B8CF67" w14:textId="115F0F8C"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chercher le sens littéral</w:t>
      </w:r>
      <w:r w:rsidR="00725CE9" w:rsidRPr="002938B0">
        <w:rPr>
          <w:rFonts w:asciiTheme="majorHAnsi" w:hAnsiTheme="majorHAnsi"/>
          <w:sz w:val="22"/>
          <w:szCs w:val="22"/>
        </w:rPr>
        <w:t> ;</w:t>
      </w:r>
    </w:p>
    <w:p w14:paraId="09FE3EF6" w14:textId="013253FA" w:rsidR="00340D70" w:rsidRPr="002938B0" w:rsidRDefault="00340D70" w:rsidP="00340D70">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 xml:space="preserve">ne pas s’arrêter aux avis des autorités s’ils ne sont pas conformes à </w:t>
      </w:r>
      <w:r w:rsidR="002938B0" w:rsidRPr="002938B0">
        <w:rPr>
          <w:rFonts w:asciiTheme="majorHAnsi" w:hAnsiTheme="majorHAnsi"/>
          <w:sz w:val="22"/>
          <w:szCs w:val="22"/>
        </w:rPr>
        <w:t>cette</w:t>
      </w:r>
      <w:r w:rsidRPr="002938B0">
        <w:rPr>
          <w:rFonts w:asciiTheme="majorHAnsi" w:hAnsiTheme="majorHAnsi"/>
          <w:sz w:val="22"/>
          <w:szCs w:val="22"/>
        </w:rPr>
        <w:t xml:space="preserve"> vérité</w:t>
      </w:r>
      <w:r w:rsidR="00725CE9" w:rsidRPr="002938B0">
        <w:rPr>
          <w:rFonts w:asciiTheme="majorHAnsi" w:hAnsiTheme="majorHAnsi"/>
          <w:sz w:val="22"/>
          <w:szCs w:val="22"/>
        </w:rPr>
        <w:t>.</w:t>
      </w:r>
    </w:p>
    <w:p w14:paraId="5AAEF7E0" w14:textId="7894F546" w:rsidR="00E06AEE" w:rsidRDefault="00340D70" w:rsidP="00F05302">
      <w:pPr>
        <w:pStyle w:val="xmsonormal"/>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Le texte est bien produit de l’histoire et c’est dans cette approche qu’il faut recherche</w:t>
      </w:r>
      <w:r w:rsidR="006C4224" w:rsidRPr="002938B0">
        <w:rPr>
          <w:rFonts w:asciiTheme="majorHAnsi" w:hAnsiTheme="majorHAnsi"/>
          <w:sz w:val="22"/>
          <w:szCs w:val="22"/>
        </w:rPr>
        <w:t>r</w:t>
      </w:r>
      <w:r w:rsidRPr="002938B0">
        <w:rPr>
          <w:rFonts w:asciiTheme="majorHAnsi" w:hAnsiTheme="majorHAnsi"/>
          <w:sz w:val="22"/>
          <w:szCs w:val="22"/>
        </w:rPr>
        <w:t xml:space="preserve"> sa vérité.</w:t>
      </w:r>
    </w:p>
    <w:p w14:paraId="0A018176" w14:textId="77777777" w:rsidR="00E06AEE" w:rsidRDefault="00E06AEE" w:rsidP="00F05302">
      <w:pPr>
        <w:pStyle w:val="xmsonormal"/>
        <w:shd w:val="clear" w:color="auto" w:fill="FFFFFF"/>
        <w:spacing w:before="0" w:beforeAutospacing="0" w:after="0" w:afterAutospacing="0"/>
        <w:jc w:val="both"/>
        <w:rPr>
          <w:rFonts w:asciiTheme="majorHAnsi" w:hAnsiTheme="majorHAnsi"/>
          <w:sz w:val="22"/>
          <w:szCs w:val="22"/>
        </w:rPr>
      </w:pPr>
    </w:p>
    <w:p w14:paraId="61F0FD88" w14:textId="7EF6C681" w:rsidR="008202FF" w:rsidRPr="004D654E" w:rsidRDefault="00E9632A" w:rsidP="004D654E">
      <w:pPr>
        <w:pStyle w:val="Paragraphedeliste"/>
        <w:numPr>
          <w:ilvl w:val="0"/>
          <w:numId w:val="29"/>
        </w:numPr>
        <w:rPr>
          <w:rFonts w:asciiTheme="majorHAnsi" w:hAnsiTheme="majorHAnsi"/>
          <w:b/>
          <w:i/>
        </w:rPr>
      </w:pPr>
      <w:r w:rsidRPr="004D654E">
        <w:rPr>
          <w:rFonts w:asciiTheme="majorHAnsi" w:hAnsiTheme="majorHAnsi"/>
          <w:b/>
          <w:i/>
        </w:rPr>
        <w:t>La crise moderniste</w:t>
      </w:r>
      <w:r w:rsidR="008202FF" w:rsidRPr="004D654E">
        <w:rPr>
          <w:rFonts w:asciiTheme="majorHAnsi" w:hAnsiTheme="majorHAnsi"/>
          <w:b/>
          <w:i/>
        </w:rPr>
        <w:t xml:space="preserve"> (</w:t>
      </w:r>
      <w:r w:rsidR="00695960" w:rsidRPr="004D654E">
        <w:rPr>
          <w:rFonts w:asciiTheme="majorHAnsi" w:hAnsiTheme="majorHAnsi"/>
          <w:b/>
          <w:i/>
        </w:rPr>
        <w:t xml:space="preserve">vers </w:t>
      </w:r>
      <w:r w:rsidR="008202FF" w:rsidRPr="004D654E">
        <w:rPr>
          <w:rFonts w:asciiTheme="majorHAnsi" w:hAnsiTheme="majorHAnsi"/>
          <w:b/>
          <w:i/>
        </w:rPr>
        <w:t>1880-</w:t>
      </w:r>
      <w:r w:rsidR="00695960" w:rsidRPr="004D654E">
        <w:rPr>
          <w:rFonts w:asciiTheme="majorHAnsi" w:hAnsiTheme="majorHAnsi"/>
          <w:b/>
          <w:i/>
        </w:rPr>
        <w:t xml:space="preserve">vers </w:t>
      </w:r>
      <w:r w:rsidR="008202FF" w:rsidRPr="004D654E">
        <w:rPr>
          <w:rFonts w:asciiTheme="majorHAnsi" w:hAnsiTheme="majorHAnsi"/>
          <w:b/>
          <w:i/>
        </w:rPr>
        <w:t>1914)</w:t>
      </w:r>
    </w:p>
    <w:p w14:paraId="5261C0B8" w14:textId="77777777" w:rsidR="008008DF" w:rsidRPr="008008DF" w:rsidRDefault="008008DF" w:rsidP="008008DF">
      <w:pPr>
        <w:rPr>
          <w:rFonts w:asciiTheme="majorHAnsi" w:hAnsiTheme="majorHAnsi"/>
          <w:b/>
        </w:rPr>
      </w:pPr>
    </w:p>
    <w:p w14:paraId="46914879" w14:textId="18DD4F7C" w:rsidR="00695960" w:rsidRPr="002938B0" w:rsidRDefault="00695960" w:rsidP="006B09D4">
      <w:pPr>
        <w:jc w:val="both"/>
        <w:rPr>
          <w:rFonts w:asciiTheme="majorHAnsi" w:hAnsiTheme="majorHAnsi"/>
          <w:sz w:val="22"/>
          <w:szCs w:val="22"/>
        </w:rPr>
      </w:pPr>
      <w:r w:rsidRPr="002938B0">
        <w:rPr>
          <w:rFonts w:asciiTheme="majorHAnsi" w:hAnsiTheme="majorHAnsi"/>
          <w:sz w:val="22"/>
          <w:szCs w:val="22"/>
        </w:rPr>
        <w:t>Le XIXe siècle fut le siècle de l’histoire et des historiens (en France notamment Jules Michelet (1798-1874), etc.). Les travaux des historiens impactent l’histoire des premiers siècles du christianisme et l</w:t>
      </w:r>
      <w:r w:rsidR="006B09D4" w:rsidRPr="002938B0">
        <w:rPr>
          <w:rFonts w:asciiTheme="majorHAnsi" w:hAnsiTheme="majorHAnsi"/>
          <w:sz w:val="22"/>
          <w:szCs w:val="22"/>
        </w:rPr>
        <w:t>e travail scientifique de lecture de l</w:t>
      </w:r>
      <w:r w:rsidRPr="002938B0">
        <w:rPr>
          <w:rFonts w:asciiTheme="majorHAnsi" w:hAnsiTheme="majorHAnsi"/>
          <w:sz w:val="22"/>
          <w:szCs w:val="22"/>
        </w:rPr>
        <w:t>a Bible.</w:t>
      </w:r>
    </w:p>
    <w:p w14:paraId="7E319800" w14:textId="77777777" w:rsidR="000A00C9" w:rsidRPr="002938B0" w:rsidRDefault="000A00C9" w:rsidP="006B09D4">
      <w:pPr>
        <w:jc w:val="both"/>
        <w:rPr>
          <w:rFonts w:asciiTheme="majorHAnsi" w:hAnsiTheme="majorHAnsi"/>
          <w:sz w:val="22"/>
          <w:szCs w:val="22"/>
        </w:rPr>
      </w:pPr>
    </w:p>
    <w:p w14:paraId="2B67E795" w14:textId="286BCE76" w:rsidR="006B09D4" w:rsidRPr="002938B0" w:rsidRDefault="006B09D4" w:rsidP="006B09D4">
      <w:pPr>
        <w:jc w:val="both"/>
        <w:rPr>
          <w:rFonts w:asciiTheme="majorHAnsi" w:hAnsiTheme="majorHAnsi"/>
        </w:rPr>
      </w:pPr>
      <w:r w:rsidRPr="002938B0">
        <w:rPr>
          <w:rFonts w:asciiTheme="majorHAnsi" w:hAnsiTheme="majorHAnsi"/>
        </w:rPr>
        <w:t>A propos de l’histoire des premiers siècles du christianisme :</w:t>
      </w:r>
    </w:p>
    <w:p w14:paraId="75234EAB" w14:textId="75991541" w:rsidR="006B09D4" w:rsidRDefault="00695960" w:rsidP="006B09D4">
      <w:pPr>
        <w:pStyle w:val="Paragraphedeliste"/>
        <w:ind w:left="567"/>
        <w:jc w:val="both"/>
        <w:rPr>
          <w:rFonts w:asciiTheme="majorHAnsi" w:hAnsiTheme="majorHAnsi"/>
          <w:sz w:val="22"/>
          <w:szCs w:val="22"/>
        </w:rPr>
      </w:pPr>
      <w:r w:rsidRPr="002938B0">
        <w:rPr>
          <w:rFonts w:asciiTheme="majorHAnsi" w:hAnsiTheme="majorHAnsi"/>
          <w:sz w:val="22"/>
          <w:szCs w:val="22"/>
        </w:rPr>
        <w:t>Louis Duchesne (1843-1922) enseign</w:t>
      </w:r>
      <w:r w:rsidR="000A00C9" w:rsidRPr="002938B0">
        <w:rPr>
          <w:rFonts w:asciiTheme="majorHAnsi" w:hAnsiTheme="majorHAnsi"/>
          <w:sz w:val="22"/>
          <w:szCs w:val="22"/>
        </w:rPr>
        <w:t>a</w:t>
      </w:r>
      <w:r w:rsidRPr="002938B0">
        <w:rPr>
          <w:rFonts w:asciiTheme="majorHAnsi" w:hAnsiTheme="majorHAnsi"/>
          <w:sz w:val="22"/>
          <w:szCs w:val="22"/>
        </w:rPr>
        <w:t xml:space="preserve"> à l’ICP l’histoire des premiers siècles </w:t>
      </w:r>
      <w:r w:rsidR="006B09D4" w:rsidRPr="002938B0">
        <w:rPr>
          <w:rFonts w:asciiTheme="majorHAnsi" w:hAnsiTheme="majorHAnsi"/>
          <w:sz w:val="22"/>
          <w:szCs w:val="22"/>
        </w:rPr>
        <w:t xml:space="preserve">du christianisme </w:t>
      </w:r>
      <w:r w:rsidRPr="002938B0">
        <w:rPr>
          <w:rFonts w:asciiTheme="majorHAnsi" w:hAnsiTheme="majorHAnsi"/>
          <w:sz w:val="22"/>
          <w:szCs w:val="22"/>
        </w:rPr>
        <w:t>et constate que « le langage des Pères anté-nicéens</w:t>
      </w:r>
      <w:r w:rsidR="00CF2892" w:rsidRPr="002938B0">
        <w:rPr>
          <w:rFonts w:asciiTheme="majorHAnsi" w:hAnsiTheme="majorHAnsi"/>
          <w:sz w:val="22"/>
          <w:szCs w:val="22"/>
        </w:rPr>
        <w:t xml:space="preserve"> est difficile à distinguer de </w:t>
      </w:r>
      <w:r w:rsidRPr="002938B0">
        <w:rPr>
          <w:rFonts w:asciiTheme="majorHAnsi" w:hAnsiTheme="majorHAnsi"/>
          <w:sz w:val="22"/>
          <w:szCs w:val="22"/>
        </w:rPr>
        <w:t xml:space="preserve">ce qui, au temps de saint Augustin, eût été considéré comme hérétique… La doctrine qu’ils favorisaient était celle de la </w:t>
      </w:r>
      <w:r w:rsidRPr="002938B0">
        <w:rPr>
          <w:rFonts w:asciiTheme="majorHAnsi" w:hAnsiTheme="majorHAnsi"/>
          <w:i/>
          <w:sz w:val="22"/>
          <w:szCs w:val="22"/>
        </w:rPr>
        <w:t>génération temporelle</w:t>
      </w:r>
      <w:r w:rsidR="00CF2892" w:rsidRPr="002938B0">
        <w:rPr>
          <w:rFonts w:asciiTheme="majorHAnsi" w:hAnsiTheme="majorHAnsi"/>
          <w:sz w:val="22"/>
          <w:szCs w:val="22"/>
        </w:rPr>
        <w:t xml:space="preserve"> (du Verbe) ; </w:t>
      </w:r>
      <w:r w:rsidRPr="002938B0">
        <w:rPr>
          <w:rFonts w:asciiTheme="majorHAnsi" w:hAnsiTheme="majorHAnsi"/>
          <w:sz w:val="22"/>
          <w:szCs w:val="22"/>
        </w:rPr>
        <w:t>elle consiste en ceci, que le Verbe divin n’était</w:t>
      </w:r>
      <w:r w:rsidRPr="006B09D4">
        <w:rPr>
          <w:rFonts w:asciiTheme="majorHAnsi" w:hAnsiTheme="majorHAnsi"/>
          <w:sz w:val="22"/>
          <w:szCs w:val="22"/>
        </w:rPr>
        <w:t xml:space="preserve"> pas Fils de toute éternité, mais devint Fils avant la création du monde, pour être créateur du monde »</w:t>
      </w:r>
      <w:r w:rsidR="002938B0">
        <w:rPr>
          <w:rStyle w:val="Marquenotebasdepage"/>
          <w:rFonts w:asciiTheme="majorHAnsi" w:hAnsiTheme="majorHAnsi"/>
          <w:sz w:val="22"/>
          <w:szCs w:val="22"/>
        </w:rPr>
        <w:footnoteReference w:id="7"/>
      </w:r>
      <w:r w:rsidR="006B09D4">
        <w:rPr>
          <w:rFonts w:asciiTheme="majorHAnsi" w:hAnsiTheme="majorHAnsi"/>
          <w:sz w:val="22"/>
          <w:szCs w:val="22"/>
        </w:rPr>
        <w:t>.</w:t>
      </w:r>
    </w:p>
    <w:p w14:paraId="292467CE" w14:textId="77777777" w:rsidR="006B09D4" w:rsidRDefault="006B09D4" w:rsidP="00E9632A">
      <w:pPr>
        <w:rPr>
          <w:rFonts w:asciiTheme="majorHAnsi" w:hAnsiTheme="majorHAnsi"/>
        </w:rPr>
      </w:pPr>
    </w:p>
    <w:p w14:paraId="620E6F05" w14:textId="4326AD33" w:rsidR="00695960" w:rsidRPr="00695960" w:rsidRDefault="00CF2892" w:rsidP="00E9632A">
      <w:pPr>
        <w:rPr>
          <w:rFonts w:asciiTheme="majorHAnsi" w:hAnsiTheme="majorHAnsi"/>
        </w:rPr>
      </w:pPr>
      <w:r>
        <w:rPr>
          <w:rFonts w:asciiTheme="majorHAnsi" w:hAnsiTheme="majorHAnsi"/>
        </w:rPr>
        <w:t xml:space="preserve">A propos du travail exégétique </w:t>
      </w:r>
      <w:r w:rsidR="00361A89">
        <w:rPr>
          <w:rFonts w:asciiTheme="majorHAnsi" w:hAnsiTheme="majorHAnsi"/>
        </w:rPr>
        <w:t>et des</w:t>
      </w:r>
      <w:r>
        <w:rPr>
          <w:rFonts w:asciiTheme="majorHAnsi" w:hAnsiTheme="majorHAnsi"/>
        </w:rPr>
        <w:t xml:space="preserve"> </w:t>
      </w:r>
      <w:r w:rsidR="006B09D4">
        <w:rPr>
          <w:rFonts w:asciiTheme="majorHAnsi" w:hAnsiTheme="majorHAnsi"/>
        </w:rPr>
        <w:t>« études bibliques » :</w:t>
      </w:r>
    </w:p>
    <w:p w14:paraId="195101C8" w14:textId="402597DB" w:rsidR="00695960" w:rsidRDefault="006B09D4" w:rsidP="000A00C9">
      <w:pPr>
        <w:ind w:left="567"/>
        <w:jc w:val="both"/>
        <w:rPr>
          <w:rFonts w:asciiTheme="majorHAnsi" w:hAnsiTheme="majorHAnsi"/>
          <w:sz w:val="22"/>
          <w:szCs w:val="22"/>
        </w:rPr>
      </w:pPr>
      <w:r w:rsidRPr="002938B0">
        <w:rPr>
          <w:rFonts w:asciiTheme="majorHAnsi" w:hAnsiTheme="majorHAnsi"/>
          <w:sz w:val="22"/>
          <w:szCs w:val="22"/>
        </w:rPr>
        <w:t>Dès la fin du XIX</w:t>
      </w:r>
      <w:r w:rsidRPr="002938B0">
        <w:rPr>
          <w:rFonts w:asciiTheme="majorHAnsi" w:hAnsiTheme="majorHAnsi"/>
          <w:sz w:val="22"/>
          <w:szCs w:val="22"/>
          <w:vertAlign w:val="superscript"/>
        </w:rPr>
        <w:t>e</w:t>
      </w:r>
      <w:r w:rsidRPr="002938B0">
        <w:rPr>
          <w:rFonts w:asciiTheme="majorHAnsi" w:hAnsiTheme="majorHAnsi"/>
          <w:sz w:val="22"/>
          <w:szCs w:val="22"/>
        </w:rPr>
        <w:t xml:space="preserve"> siècle,</w:t>
      </w:r>
      <w:r w:rsidRPr="002938B0">
        <w:rPr>
          <w:rFonts w:asciiTheme="majorHAnsi" w:hAnsiTheme="majorHAnsi"/>
          <w:smallCaps/>
          <w:sz w:val="22"/>
          <w:szCs w:val="22"/>
        </w:rPr>
        <w:t xml:space="preserve"> pape </w:t>
      </w:r>
      <w:r w:rsidR="00695960" w:rsidRPr="002938B0">
        <w:rPr>
          <w:rFonts w:asciiTheme="majorHAnsi" w:hAnsiTheme="majorHAnsi"/>
          <w:smallCaps/>
          <w:sz w:val="22"/>
          <w:szCs w:val="22"/>
        </w:rPr>
        <w:t>Léon XIII</w:t>
      </w:r>
      <w:r w:rsidR="00695960" w:rsidRPr="002938B0">
        <w:rPr>
          <w:rFonts w:asciiTheme="majorHAnsi" w:hAnsiTheme="majorHAnsi"/>
          <w:sz w:val="22"/>
          <w:szCs w:val="22"/>
        </w:rPr>
        <w:t xml:space="preserve">, </w:t>
      </w:r>
      <w:r w:rsidR="00695960" w:rsidRPr="002938B0">
        <w:rPr>
          <w:rFonts w:asciiTheme="majorHAnsi" w:hAnsiTheme="majorHAnsi"/>
          <w:i/>
          <w:sz w:val="22"/>
          <w:szCs w:val="22"/>
        </w:rPr>
        <w:t>Encyclique Providentissimus Deus</w:t>
      </w:r>
      <w:r w:rsidR="00695960" w:rsidRPr="002938B0">
        <w:rPr>
          <w:rFonts w:asciiTheme="majorHAnsi" w:hAnsiTheme="majorHAnsi"/>
          <w:sz w:val="22"/>
          <w:szCs w:val="22"/>
        </w:rPr>
        <w:t>, 1893</w:t>
      </w:r>
      <w:r w:rsidRPr="002938B0">
        <w:rPr>
          <w:rFonts w:asciiTheme="majorHAnsi" w:hAnsiTheme="majorHAnsi"/>
          <w:sz w:val="22"/>
          <w:szCs w:val="22"/>
        </w:rPr>
        <w:t xml:space="preserve"> : </w:t>
      </w:r>
      <w:r w:rsidR="00695960" w:rsidRPr="002938B0">
        <w:rPr>
          <w:rFonts w:asciiTheme="majorHAnsi" w:hAnsiTheme="majorHAnsi"/>
          <w:sz w:val="22"/>
          <w:szCs w:val="22"/>
        </w:rPr>
        <w:t>« Il es</w:t>
      </w:r>
      <w:r w:rsidR="00E11003">
        <w:rPr>
          <w:rFonts w:asciiTheme="majorHAnsi" w:hAnsiTheme="majorHAnsi"/>
          <w:sz w:val="22"/>
          <w:szCs w:val="22"/>
        </w:rPr>
        <w:t>t nécessaire aux professeurs d’</w:t>
      </w:r>
      <w:r w:rsidR="00E11003" w:rsidRPr="00E11003">
        <w:rPr>
          <w:rFonts w:asciiTheme="majorHAnsi" w:hAnsiTheme="majorHAnsi" w:cs="Times"/>
          <w:sz w:val="22"/>
          <w:szCs w:val="22"/>
        </w:rPr>
        <w:t>É</w:t>
      </w:r>
      <w:r w:rsidR="00695960" w:rsidRPr="00E11003">
        <w:rPr>
          <w:rFonts w:asciiTheme="majorHAnsi" w:hAnsiTheme="majorHAnsi"/>
          <w:sz w:val="22"/>
          <w:szCs w:val="22"/>
        </w:rPr>
        <w:t>c</w:t>
      </w:r>
      <w:r w:rsidR="00695960" w:rsidRPr="002938B0">
        <w:rPr>
          <w:rFonts w:asciiTheme="majorHAnsi" w:hAnsiTheme="majorHAnsi"/>
          <w:sz w:val="22"/>
          <w:szCs w:val="22"/>
        </w:rPr>
        <w:t>riture sainte</w:t>
      </w:r>
      <w:r w:rsidR="000A00C9" w:rsidRPr="002938B0">
        <w:rPr>
          <w:rFonts w:asciiTheme="majorHAnsi" w:hAnsiTheme="majorHAnsi"/>
          <w:sz w:val="22"/>
          <w:szCs w:val="22"/>
        </w:rPr>
        <w:t xml:space="preserve"> […]</w:t>
      </w:r>
      <w:r w:rsidR="00695960" w:rsidRPr="002938B0">
        <w:rPr>
          <w:rFonts w:asciiTheme="majorHAnsi" w:hAnsiTheme="majorHAnsi"/>
          <w:sz w:val="22"/>
          <w:szCs w:val="22"/>
        </w:rPr>
        <w:t xml:space="preserve"> de connaître les langues dans lesquelles les livres canoniques ont été initialement écrits</w:t>
      </w:r>
      <w:r w:rsidR="000A00C9" w:rsidRPr="002938B0">
        <w:rPr>
          <w:rFonts w:asciiTheme="majorHAnsi" w:hAnsiTheme="majorHAnsi"/>
          <w:sz w:val="22"/>
          <w:szCs w:val="22"/>
        </w:rPr>
        <w:t xml:space="preserve"> […]</w:t>
      </w:r>
      <w:r w:rsidR="00695960" w:rsidRPr="002938B0">
        <w:rPr>
          <w:rFonts w:asciiTheme="majorHAnsi" w:hAnsiTheme="majorHAnsi"/>
          <w:sz w:val="22"/>
          <w:szCs w:val="22"/>
        </w:rPr>
        <w:t xml:space="preserve"> Il est évident que dans les questions historiques telle que l’origine et la conservation des ouvrag</w:t>
      </w:r>
      <w:r w:rsidR="000A00C9" w:rsidRPr="002938B0">
        <w:rPr>
          <w:rFonts w:asciiTheme="majorHAnsi" w:hAnsiTheme="majorHAnsi"/>
          <w:sz w:val="22"/>
          <w:szCs w:val="22"/>
        </w:rPr>
        <w:t>es, le témoignage de l’histoire […]</w:t>
      </w:r>
      <w:r w:rsidR="00695960" w:rsidRPr="002938B0">
        <w:rPr>
          <w:rFonts w:asciiTheme="majorHAnsi" w:hAnsiTheme="majorHAnsi"/>
          <w:sz w:val="22"/>
          <w:szCs w:val="22"/>
        </w:rPr>
        <w:t xml:space="preserve"> doivent être recherchés et disc</w:t>
      </w:r>
      <w:r w:rsidRPr="002938B0">
        <w:rPr>
          <w:rFonts w:asciiTheme="majorHAnsi" w:hAnsiTheme="majorHAnsi"/>
          <w:sz w:val="22"/>
          <w:szCs w:val="22"/>
        </w:rPr>
        <w:t xml:space="preserve">utés avec le plus grand soin ». Le même </w:t>
      </w:r>
      <w:r w:rsidR="00695960" w:rsidRPr="002938B0">
        <w:rPr>
          <w:rFonts w:asciiTheme="majorHAnsi" w:hAnsiTheme="majorHAnsi"/>
          <w:sz w:val="22"/>
          <w:szCs w:val="22"/>
        </w:rPr>
        <w:t xml:space="preserve">Léon XIII </w:t>
      </w:r>
      <w:r w:rsidR="002938B0" w:rsidRPr="002938B0">
        <w:rPr>
          <w:rFonts w:asciiTheme="majorHAnsi" w:hAnsiTheme="majorHAnsi"/>
          <w:sz w:val="22"/>
          <w:szCs w:val="22"/>
        </w:rPr>
        <w:t>créa</w:t>
      </w:r>
      <w:r w:rsidR="006E5EFE" w:rsidRPr="002938B0">
        <w:rPr>
          <w:rFonts w:asciiTheme="majorHAnsi" w:hAnsiTheme="majorHAnsi"/>
          <w:sz w:val="22"/>
          <w:szCs w:val="22"/>
        </w:rPr>
        <w:t xml:space="preserve"> en 1902</w:t>
      </w:r>
      <w:r w:rsidR="00695960" w:rsidRPr="006B09D4">
        <w:rPr>
          <w:rFonts w:asciiTheme="majorHAnsi" w:hAnsiTheme="majorHAnsi"/>
          <w:sz w:val="22"/>
          <w:szCs w:val="22"/>
        </w:rPr>
        <w:t xml:space="preserve"> la Commiss</w:t>
      </w:r>
      <w:r>
        <w:rPr>
          <w:rFonts w:asciiTheme="majorHAnsi" w:hAnsiTheme="majorHAnsi"/>
          <w:sz w:val="22"/>
          <w:szCs w:val="22"/>
        </w:rPr>
        <w:t>ion Biblique P</w:t>
      </w:r>
      <w:r w:rsidRPr="006B09D4">
        <w:rPr>
          <w:rFonts w:asciiTheme="majorHAnsi" w:hAnsiTheme="majorHAnsi"/>
          <w:sz w:val="22"/>
          <w:szCs w:val="22"/>
        </w:rPr>
        <w:t>ontificale</w:t>
      </w:r>
      <w:r w:rsidR="00695960" w:rsidRPr="006B09D4">
        <w:rPr>
          <w:rFonts w:asciiTheme="majorHAnsi" w:hAnsiTheme="majorHAnsi"/>
          <w:sz w:val="22"/>
          <w:szCs w:val="22"/>
        </w:rPr>
        <w:t>.</w:t>
      </w:r>
    </w:p>
    <w:p w14:paraId="202B1CC6" w14:textId="77777777" w:rsidR="00CF2892" w:rsidRPr="000A00C9" w:rsidRDefault="00CF2892" w:rsidP="000A00C9">
      <w:pPr>
        <w:ind w:left="567"/>
        <w:jc w:val="both"/>
        <w:rPr>
          <w:rFonts w:asciiTheme="majorHAnsi" w:hAnsiTheme="majorHAnsi"/>
          <w:sz w:val="22"/>
          <w:szCs w:val="22"/>
        </w:rPr>
      </w:pPr>
    </w:p>
    <w:p w14:paraId="4D1EDE81" w14:textId="1B29A1DE" w:rsidR="000A00C9" w:rsidRPr="002938B0" w:rsidRDefault="000A00C9" w:rsidP="00695960">
      <w:pPr>
        <w:jc w:val="both"/>
        <w:rPr>
          <w:rFonts w:asciiTheme="majorHAnsi" w:hAnsiTheme="majorHAnsi"/>
          <w:i/>
        </w:rPr>
      </w:pPr>
      <w:r w:rsidRPr="002938B0">
        <w:rPr>
          <w:rFonts w:asciiTheme="majorHAnsi" w:hAnsiTheme="majorHAnsi"/>
        </w:rPr>
        <w:t xml:space="preserve">Deux importants exégètes français ont marqué cette période : Alfred </w:t>
      </w:r>
      <w:r w:rsidRPr="002938B0">
        <w:rPr>
          <w:rFonts w:asciiTheme="majorHAnsi" w:hAnsiTheme="majorHAnsi"/>
          <w:smallCaps/>
        </w:rPr>
        <w:t>Loisy</w:t>
      </w:r>
      <w:r w:rsidRPr="002938B0">
        <w:rPr>
          <w:rFonts w:asciiTheme="majorHAnsi" w:hAnsiTheme="majorHAnsi"/>
        </w:rPr>
        <w:t xml:space="preserve">, </w:t>
      </w:r>
      <w:r w:rsidRPr="002938B0">
        <w:rPr>
          <w:rFonts w:asciiTheme="majorHAnsi" w:hAnsiTheme="majorHAnsi"/>
          <w:i/>
        </w:rPr>
        <w:t>L’</w:t>
      </w:r>
      <w:r w:rsidR="002938B0" w:rsidRPr="002938B0">
        <w:rPr>
          <w:rFonts w:ascii="Calibri" w:hAnsi="Calibri"/>
          <w:i/>
        </w:rPr>
        <w:t>É</w:t>
      </w:r>
      <w:r w:rsidR="002938B0" w:rsidRPr="002938B0">
        <w:rPr>
          <w:rFonts w:asciiTheme="majorHAnsi" w:hAnsiTheme="majorHAnsi"/>
          <w:i/>
        </w:rPr>
        <w:t>vangile et l’</w:t>
      </w:r>
      <w:r w:rsidR="002938B0" w:rsidRPr="002938B0">
        <w:rPr>
          <w:rFonts w:ascii="Calibri" w:hAnsi="Calibri"/>
          <w:i/>
        </w:rPr>
        <w:t>É</w:t>
      </w:r>
      <w:r w:rsidRPr="002938B0">
        <w:rPr>
          <w:rFonts w:asciiTheme="majorHAnsi" w:hAnsiTheme="majorHAnsi"/>
          <w:i/>
        </w:rPr>
        <w:t>glise</w:t>
      </w:r>
      <w:r w:rsidRPr="002938B0">
        <w:rPr>
          <w:rFonts w:asciiTheme="majorHAnsi" w:hAnsiTheme="majorHAnsi"/>
        </w:rPr>
        <w:t xml:space="preserve">, 1903, suivi en 1904 du livre-réponse </w:t>
      </w:r>
      <w:r w:rsidRPr="002938B0">
        <w:rPr>
          <w:rFonts w:asciiTheme="majorHAnsi" w:hAnsiTheme="majorHAnsi"/>
          <w:i/>
        </w:rPr>
        <w:t xml:space="preserve">Autour d’un petit livre </w:t>
      </w:r>
      <w:r w:rsidRPr="002938B0">
        <w:rPr>
          <w:rFonts w:asciiTheme="majorHAnsi" w:hAnsiTheme="majorHAnsi"/>
        </w:rPr>
        <w:t>et</w:t>
      </w:r>
      <w:r w:rsidR="00695960" w:rsidRPr="002938B0">
        <w:rPr>
          <w:rFonts w:asciiTheme="majorHAnsi" w:hAnsiTheme="majorHAnsi"/>
        </w:rPr>
        <w:t xml:space="preserve"> Marie-Joseph </w:t>
      </w:r>
      <w:r w:rsidR="00695960" w:rsidRPr="002938B0">
        <w:rPr>
          <w:rFonts w:asciiTheme="majorHAnsi" w:hAnsiTheme="majorHAnsi"/>
          <w:smallCaps/>
        </w:rPr>
        <w:t>Lagrange</w:t>
      </w:r>
      <w:r w:rsidR="00695960" w:rsidRPr="002938B0">
        <w:rPr>
          <w:rFonts w:asciiTheme="majorHAnsi" w:hAnsiTheme="majorHAnsi"/>
        </w:rPr>
        <w:t xml:space="preserve">, op, </w:t>
      </w:r>
      <w:r w:rsidRPr="002938B0">
        <w:rPr>
          <w:rFonts w:asciiTheme="majorHAnsi" w:hAnsiTheme="majorHAnsi"/>
        </w:rPr>
        <w:t>qui créa</w:t>
      </w:r>
      <w:r w:rsidR="00695960" w:rsidRPr="002938B0">
        <w:rPr>
          <w:rFonts w:asciiTheme="majorHAnsi" w:hAnsiTheme="majorHAnsi"/>
        </w:rPr>
        <w:t xml:space="preserve"> en 1892 de la </w:t>
      </w:r>
      <w:r w:rsidR="00695960" w:rsidRPr="002938B0">
        <w:rPr>
          <w:rFonts w:asciiTheme="majorHAnsi" w:hAnsiTheme="majorHAnsi"/>
          <w:i/>
        </w:rPr>
        <w:t>Revue biblique</w:t>
      </w:r>
      <w:r w:rsidRPr="002938B0">
        <w:rPr>
          <w:rFonts w:asciiTheme="majorHAnsi" w:hAnsiTheme="majorHAnsi"/>
        </w:rPr>
        <w:t> et introduisit le travail biblique en précisant que</w:t>
      </w:r>
      <w:r w:rsidR="00695960" w:rsidRPr="002938B0">
        <w:rPr>
          <w:rFonts w:asciiTheme="majorHAnsi" w:hAnsiTheme="majorHAnsi"/>
        </w:rPr>
        <w:t xml:space="preserve"> « tout ce qui peut contribuer à faire connaître la Bible : controverses,</w:t>
      </w:r>
      <w:r w:rsidR="00695960" w:rsidRPr="00455103">
        <w:rPr>
          <w:rFonts w:asciiTheme="majorHAnsi" w:hAnsiTheme="majorHAnsi"/>
        </w:rPr>
        <w:t xml:space="preserve"> philologie des langues sémitiques, archéologie sacrée, bibliographie, théologie scolastique et mystiq</w:t>
      </w:r>
      <w:r w:rsidR="002938B0">
        <w:rPr>
          <w:rFonts w:asciiTheme="majorHAnsi" w:hAnsiTheme="majorHAnsi"/>
        </w:rPr>
        <w:t>ue de l’</w:t>
      </w:r>
      <w:r w:rsidR="002938B0" w:rsidRPr="002938B0">
        <w:rPr>
          <w:rFonts w:ascii="Calibri" w:hAnsi="Calibri"/>
        </w:rPr>
        <w:t>É</w:t>
      </w:r>
      <w:r w:rsidR="00695960" w:rsidRPr="002938B0">
        <w:rPr>
          <w:rFonts w:asciiTheme="majorHAnsi" w:hAnsiTheme="majorHAnsi"/>
        </w:rPr>
        <w:t>c</w:t>
      </w:r>
      <w:r w:rsidR="00695960" w:rsidRPr="00455103">
        <w:rPr>
          <w:rFonts w:asciiTheme="majorHAnsi" w:hAnsiTheme="majorHAnsi"/>
        </w:rPr>
        <w:t>riture sainte, histoire de l’exégèse, tout ce qui peut favoriser les études bibliqu</w:t>
      </w:r>
      <w:r w:rsidR="002938B0">
        <w:rPr>
          <w:rFonts w:asciiTheme="majorHAnsi" w:hAnsiTheme="majorHAnsi"/>
        </w:rPr>
        <w:t xml:space="preserve">es, doit trouver place dans la </w:t>
      </w:r>
      <w:r w:rsidR="002938B0" w:rsidRPr="002938B0">
        <w:rPr>
          <w:rFonts w:asciiTheme="majorHAnsi" w:hAnsiTheme="majorHAnsi"/>
          <w:i/>
        </w:rPr>
        <w:t>R</w:t>
      </w:r>
      <w:r w:rsidR="00695960" w:rsidRPr="002938B0">
        <w:rPr>
          <w:rFonts w:asciiTheme="majorHAnsi" w:hAnsiTheme="majorHAnsi"/>
          <w:i/>
        </w:rPr>
        <w:t>evue </w:t>
      </w:r>
      <w:r w:rsidR="00695960" w:rsidRPr="00455103">
        <w:rPr>
          <w:rFonts w:asciiTheme="majorHAnsi" w:hAnsiTheme="majorHAnsi"/>
        </w:rPr>
        <w:t>» (</w:t>
      </w:r>
      <w:r w:rsidR="00695960" w:rsidRPr="00455103">
        <w:rPr>
          <w:rFonts w:asciiTheme="majorHAnsi" w:hAnsiTheme="majorHAnsi"/>
          <w:i/>
        </w:rPr>
        <w:t>Revue biblique</w:t>
      </w:r>
      <w:r w:rsidR="00695960" w:rsidRPr="00455103">
        <w:rPr>
          <w:rFonts w:asciiTheme="majorHAnsi" w:hAnsiTheme="majorHAnsi"/>
        </w:rPr>
        <w:t xml:space="preserve"> n° 1, 1892, p. 10)</w:t>
      </w:r>
      <w:r w:rsidR="00695960">
        <w:rPr>
          <w:rFonts w:asciiTheme="majorHAnsi" w:hAnsiTheme="majorHAnsi"/>
        </w:rPr>
        <w:t>.</w:t>
      </w:r>
      <w:r>
        <w:rPr>
          <w:rFonts w:asciiTheme="majorHAnsi" w:hAnsiTheme="majorHAnsi"/>
          <w:i/>
        </w:rPr>
        <w:t xml:space="preserve"> </w:t>
      </w:r>
      <w:r>
        <w:rPr>
          <w:rFonts w:asciiTheme="majorHAnsi" w:hAnsiTheme="majorHAnsi"/>
        </w:rPr>
        <w:t xml:space="preserve">Il publia en </w:t>
      </w:r>
      <w:r w:rsidRPr="002938B0">
        <w:rPr>
          <w:rFonts w:asciiTheme="majorHAnsi" w:hAnsiTheme="majorHAnsi"/>
        </w:rPr>
        <w:t xml:space="preserve">1903 un ouvrage majeur </w:t>
      </w:r>
      <w:r w:rsidR="00695960" w:rsidRPr="002938B0">
        <w:rPr>
          <w:rFonts w:asciiTheme="majorHAnsi" w:hAnsiTheme="majorHAnsi"/>
          <w:i/>
        </w:rPr>
        <w:t>La méthode historique</w:t>
      </w:r>
      <w:r w:rsidR="00695960" w:rsidRPr="002938B0">
        <w:rPr>
          <w:rFonts w:asciiTheme="majorHAnsi" w:hAnsiTheme="majorHAnsi"/>
        </w:rPr>
        <w:t xml:space="preserve">, </w:t>
      </w:r>
      <w:r w:rsidRPr="002938B0">
        <w:rPr>
          <w:rFonts w:asciiTheme="majorHAnsi" w:hAnsiTheme="majorHAnsi"/>
        </w:rPr>
        <w:t>issu de six</w:t>
      </w:r>
      <w:r w:rsidR="00695960" w:rsidRPr="002938B0">
        <w:rPr>
          <w:rFonts w:asciiTheme="majorHAnsi" w:hAnsiTheme="majorHAnsi"/>
        </w:rPr>
        <w:t xml:space="preserve"> conférenc</w:t>
      </w:r>
      <w:r w:rsidRPr="002938B0">
        <w:rPr>
          <w:rFonts w:asciiTheme="majorHAnsi" w:hAnsiTheme="majorHAnsi"/>
        </w:rPr>
        <w:t xml:space="preserve">es données à Toulouse en 1902 (et </w:t>
      </w:r>
      <w:r w:rsidR="00695960" w:rsidRPr="002938B0">
        <w:rPr>
          <w:rFonts w:asciiTheme="majorHAnsi" w:hAnsiTheme="majorHAnsi"/>
        </w:rPr>
        <w:t>la</w:t>
      </w:r>
      <w:r w:rsidRPr="002938B0">
        <w:rPr>
          <w:rFonts w:asciiTheme="majorHAnsi" w:hAnsiTheme="majorHAnsi"/>
        </w:rPr>
        <w:t> </w:t>
      </w:r>
      <w:r w:rsidR="00695960" w:rsidRPr="002938B0">
        <w:rPr>
          <w:rFonts w:asciiTheme="majorHAnsi" w:hAnsiTheme="majorHAnsi"/>
        </w:rPr>
        <w:t xml:space="preserve">même année un commentaire sur le </w:t>
      </w:r>
      <w:r w:rsidR="00695960" w:rsidRPr="002938B0">
        <w:rPr>
          <w:rFonts w:asciiTheme="majorHAnsi" w:hAnsiTheme="majorHAnsi"/>
          <w:i/>
        </w:rPr>
        <w:t>livre des juges</w:t>
      </w:r>
      <w:r w:rsidR="00695960" w:rsidRPr="002938B0">
        <w:rPr>
          <w:rFonts w:asciiTheme="majorHAnsi" w:hAnsiTheme="majorHAnsi"/>
        </w:rPr>
        <w:t xml:space="preserve"> et une étude sur les </w:t>
      </w:r>
      <w:r w:rsidR="00695960" w:rsidRPr="002938B0">
        <w:rPr>
          <w:rFonts w:asciiTheme="majorHAnsi" w:hAnsiTheme="majorHAnsi"/>
          <w:i/>
        </w:rPr>
        <w:t>religions</w:t>
      </w:r>
      <w:r w:rsidR="00695960" w:rsidRPr="002938B0">
        <w:rPr>
          <w:rFonts w:asciiTheme="majorHAnsi" w:hAnsiTheme="majorHAnsi"/>
        </w:rPr>
        <w:t xml:space="preserve"> </w:t>
      </w:r>
      <w:r w:rsidR="00695960" w:rsidRPr="002938B0">
        <w:rPr>
          <w:rFonts w:asciiTheme="majorHAnsi" w:hAnsiTheme="majorHAnsi"/>
          <w:i/>
        </w:rPr>
        <w:t>sémitiques</w:t>
      </w:r>
      <w:r w:rsidRPr="002938B0">
        <w:rPr>
          <w:rFonts w:asciiTheme="majorHAnsi" w:hAnsiTheme="majorHAnsi"/>
        </w:rPr>
        <w:t>). Il précise :</w:t>
      </w:r>
    </w:p>
    <w:p w14:paraId="313099D7" w14:textId="7B3326A9" w:rsidR="00695960" w:rsidRPr="000A00C9" w:rsidRDefault="00695960" w:rsidP="000A00C9">
      <w:pPr>
        <w:ind w:left="709"/>
        <w:jc w:val="both"/>
        <w:rPr>
          <w:rFonts w:asciiTheme="majorHAnsi" w:hAnsiTheme="majorHAnsi"/>
          <w:sz w:val="20"/>
          <w:szCs w:val="20"/>
        </w:rPr>
      </w:pPr>
      <w:r w:rsidRPr="002938B0">
        <w:rPr>
          <w:rFonts w:asciiTheme="majorHAnsi" w:hAnsiTheme="majorHAnsi"/>
          <w:sz w:val="20"/>
          <w:szCs w:val="20"/>
        </w:rPr>
        <w:t>« Le danger</w:t>
      </w:r>
      <w:r w:rsidR="000A00C9" w:rsidRPr="002938B0">
        <w:rPr>
          <w:rFonts w:asciiTheme="majorHAnsi" w:hAnsiTheme="majorHAnsi"/>
          <w:sz w:val="20"/>
          <w:szCs w:val="20"/>
        </w:rPr>
        <w:t xml:space="preserve"> </w:t>
      </w:r>
      <w:r w:rsidR="000A00C9" w:rsidRPr="002938B0">
        <w:rPr>
          <w:rFonts w:asciiTheme="majorHAnsi" w:hAnsiTheme="majorHAnsi"/>
          <w:sz w:val="22"/>
          <w:szCs w:val="22"/>
        </w:rPr>
        <w:t>[…]</w:t>
      </w:r>
      <w:r w:rsidRPr="002938B0">
        <w:rPr>
          <w:rFonts w:asciiTheme="majorHAnsi" w:hAnsiTheme="majorHAnsi"/>
          <w:sz w:val="20"/>
          <w:szCs w:val="20"/>
        </w:rPr>
        <w:t xml:space="preserve"> est de supposer que les auteurs sacrés croyaient à tout, imposaient tout comme la base</w:t>
      </w:r>
      <w:r w:rsidR="000A00C9" w:rsidRPr="002938B0">
        <w:rPr>
          <w:rFonts w:asciiTheme="majorHAnsi" w:hAnsiTheme="majorHAnsi"/>
          <w:sz w:val="20"/>
          <w:szCs w:val="20"/>
        </w:rPr>
        <w:t xml:space="preserve"> </w:t>
      </w:r>
      <w:r w:rsidR="000A00C9" w:rsidRPr="002938B0">
        <w:rPr>
          <w:rFonts w:asciiTheme="majorHAnsi" w:hAnsiTheme="majorHAnsi"/>
          <w:sz w:val="22"/>
          <w:szCs w:val="22"/>
        </w:rPr>
        <w:t>[…].</w:t>
      </w:r>
      <w:r w:rsidR="000A00C9" w:rsidRPr="002938B0">
        <w:rPr>
          <w:rFonts w:asciiTheme="majorHAnsi" w:hAnsiTheme="majorHAnsi"/>
          <w:sz w:val="20"/>
          <w:szCs w:val="20"/>
        </w:rPr>
        <w:t xml:space="preserve"> </w:t>
      </w:r>
      <w:r w:rsidRPr="002938B0">
        <w:rPr>
          <w:rFonts w:asciiTheme="majorHAnsi" w:hAnsiTheme="majorHAnsi"/>
          <w:sz w:val="20"/>
          <w:szCs w:val="20"/>
        </w:rPr>
        <w:t>Il faut distinguer. Il y a des cas où l’auteur sacré croit à la réalité des faits, veut qu’on y croie et considère ces faits comme la base nécessaire de son enseignement religieux et moral. Exemple : la mort et la résurrection de Jésus. Il y a des cas où les faits et l’ordre des faits sont à la base d’un enseignement religieux et cependant la réalité de cette apparence n’est pas indispensable pour que cet enseignement subsiste. Exemple : la création en six jours de vingt-quatre heures et le repos du sabbat</w:t>
      </w:r>
      <w:r w:rsidR="000A00C9" w:rsidRPr="002938B0">
        <w:rPr>
          <w:rFonts w:asciiTheme="majorHAnsi" w:hAnsiTheme="majorHAnsi"/>
          <w:sz w:val="20"/>
          <w:szCs w:val="20"/>
        </w:rPr>
        <w:t xml:space="preserve"> </w:t>
      </w:r>
      <w:r w:rsidR="000A00C9" w:rsidRPr="002938B0">
        <w:rPr>
          <w:rFonts w:asciiTheme="majorHAnsi" w:hAnsiTheme="majorHAnsi"/>
          <w:sz w:val="22"/>
          <w:szCs w:val="22"/>
        </w:rPr>
        <w:t>[…]</w:t>
      </w:r>
      <w:r w:rsidR="000A00C9" w:rsidRPr="002938B0">
        <w:rPr>
          <w:rFonts w:asciiTheme="majorHAnsi" w:hAnsiTheme="majorHAnsi"/>
          <w:sz w:val="20"/>
          <w:szCs w:val="20"/>
        </w:rPr>
        <w:t>.</w:t>
      </w:r>
      <w:r w:rsidRPr="002938B0">
        <w:rPr>
          <w:rFonts w:asciiTheme="majorHAnsi" w:hAnsiTheme="majorHAnsi"/>
          <w:sz w:val="20"/>
          <w:szCs w:val="20"/>
        </w:rPr>
        <w:t xml:space="preserve"> La raison en est qu’il suffit que le fait énoncé puisse servir de type en raison même de la façon dont il est énoncé, sans qu’il soit nécessaire que la réalité réponde à l’énoncé », </w:t>
      </w:r>
      <w:r w:rsidR="000A00C9" w:rsidRPr="002938B0">
        <w:rPr>
          <w:rFonts w:asciiTheme="majorHAnsi" w:hAnsiTheme="majorHAnsi"/>
          <w:sz w:val="20"/>
          <w:szCs w:val="20"/>
        </w:rPr>
        <w:t xml:space="preserve">Marie-Joseph </w:t>
      </w:r>
      <w:r w:rsidR="000A00C9" w:rsidRPr="002938B0">
        <w:rPr>
          <w:rFonts w:asciiTheme="majorHAnsi" w:hAnsiTheme="majorHAnsi"/>
          <w:smallCaps/>
          <w:sz w:val="20"/>
          <w:szCs w:val="20"/>
        </w:rPr>
        <w:t>Lagrange</w:t>
      </w:r>
      <w:r w:rsidR="000A00C9" w:rsidRPr="002938B0">
        <w:rPr>
          <w:rFonts w:asciiTheme="majorHAnsi" w:hAnsiTheme="majorHAnsi"/>
          <w:sz w:val="20"/>
          <w:szCs w:val="20"/>
        </w:rPr>
        <w:t xml:space="preserve">, </w:t>
      </w:r>
      <w:r w:rsidRPr="002938B0">
        <w:rPr>
          <w:rFonts w:asciiTheme="majorHAnsi" w:hAnsiTheme="majorHAnsi"/>
          <w:i/>
          <w:sz w:val="20"/>
          <w:szCs w:val="20"/>
        </w:rPr>
        <w:t>Eclaircissement</w:t>
      </w:r>
      <w:r w:rsidRPr="002938B0">
        <w:rPr>
          <w:rFonts w:asciiTheme="majorHAnsi" w:hAnsiTheme="majorHAnsi"/>
          <w:sz w:val="20"/>
          <w:szCs w:val="20"/>
        </w:rPr>
        <w:t>, 1905, manuscrit, p. 66-67.</w:t>
      </w:r>
    </w:p>
    <w:p w14:paraId="52341A5C" w14:textId="77777777" w:rsidR="006B09D4" w:rsidRPr="004A17C7" w:rsidRDefault="006B09D4" w:rsidP="004A17C7">
      <w:pPr>
        <w:jc w:val="both"/>
        <w:rPr>
          <w:rFonts w:asciiTheme="majorHAnsi" w:hAnsiTheme="majorHAnsi"/>
        </w:rPr>
      </w:pPr>
    </w:p>
    <w:p w14:paraId="1755915A" w14:textId="7F8AF6FA" w:rsidR="006B09D4" w:rsidRPr="004A17C7" w:rsidRDefault="004A17C7" w:rsidP="004A17C7">
      <w:pPr>
        <w:pStyle w:val="Paragraphedeliste"/>
        <w:ind w:left="0" w:hanging="11"/>
        <w:jc w:val="both"/>
        <w:rPr>
          <w:rFonts w:asciiTheme="majorHAnsi" w:hAnsiTheme="majorHAnsi"/>
        </w:rPr>
      </w:pPr>
      <w:r>
        <w:rPr>
          <w:rFonts w:asciiTheme="majorHAnsi" w:hAnsiTheme="majorHAnsi"/>
        </w:rPr>
        <w:t>Ajouté au</w:t>
      </w:r>
      <w:r w:rsidR="006B09D4" w:rsidRPr="004A17C7">
        <w:rPr>
          <w:rFonts w:asciiTheme="majorHAnsi" w:hAnsiTheme="majorHAnsi"/>
        </w:rPr>
        <w:t xml:space="preserve"> contexte </w:t>
      </w:r>
      <w:r w:rsidR="000A00C9" w:rsidRPr="004A17C7">
        <w:rPr>
          <w:rFonts w:asciiTheme="majorHAnsi" w:hAnsiTheme="majorHAnsi"/>
        </w:rPr>
        <w:t xml:space="preserve">français de la </w:t>
      </w:r>
      <w:r w:rsidRPr="004A17C7">
        <w:rPr>
          <w:rFonts w:asciiTheme="majorHAnsi" w:hAnsiTheme="majorHAnsi"/>
        </w:rPr>
        <w:t xml:space="preserve">séparation </w:t>
      </w:r>
      <w:r w:rsidRPr="004A17C7">
        <w:rPr>
          <w:rFonts w:asciiTheme="majorHAnsi" w:hAnsiTheme="majorHAnsi" w:cs="Times"/>
        </w:rPr>
        <w:t>É</w:t>
      </w:r>
      <w:r w:rsidR="006B09D4" w:rsidRPr="004A17C7">
        <w:rPr>
          <w:rFonts w:asciiTheme="majorHAnsi" w:hAnsiTheme="majorHAnsi"/>
        </w:rPr>
        <w:t>glise/</w:t>
      </w:r>
      <w:r w:rsidRPr="004A17C7">
        <w:rPr>
          <w:rFonts w:asciiTheme="majorHAnsi" w:hAnsiTheme="majorHAnsi" w:cs="Times"/>
        </w:rPr>
        <w:t>É</w:t>
      </w:r>
      <w:r w:rsidR="006B09D4" w:rsidRPr="004A17C7">
        <w:rPr>
          <w:rFonts w:asciiTheme="majorHAnsi" w:hAnsiTheme="majorHAnsi"/>
        </w:rPr>
        <w:t>tat</w:t>
      </w:r>
      <w:r w:rsidR="000A00C9" w:rsidRPr="004A17C7">
        <w:rPr>
          <w:rFonts w:asciiTheme="majorHAnsi" w:hAnsiTheme="majorHAnsi"/>
        </w:rPr>
        <w:t xml:space="preserve"> en 1905</w:t>
      </w:r>
      <w:r w:rsidRPr="004A17C7">
        <w:rPr>
          <w:rFonts w:asciiTheme="majorHAnsi" w:hAnsiTheme="majorHAnsi"/>
        </w:rPr>
        <w:t>, les modernistes</w:t>
      </w:r>
      <w:r>
        <w:rPr>
          <w:rFonts w:asciiTheme="majorHAnsi" w:hAnsiTheme="majorHAnsi"/>
        </w:rPr>
        <w:t>, sauf MJ Lagrange,</w:t>
      </w:r>
      <w:r w:rsidRPr="004A17C7">
        <w:rPr>
          <w:rFonts w:asciiTheme="majorHAnsi" w:hAnsiTheme="majorHAnsi"/>
        </w:rPr>
        <w:t xml:space="preserve"> furent condamnés</w:t>
      </w:r>
      <w:r w:rsidR="006B09D4" w:rsidRPr="004A17C7">
        <w:rPr>
          <w:rFonts w:asciiTheme="majorHAnsi" w:hAnsiTheme="majorHAnsi"/>
        </w:rPr>
        <w:t xml:space="preserve"> </w:t>
      </w:r>
      <w:r w:rsidRPr="004A17C7">
        <w:rPr>
          <w:rFonts w:asciiTheme="majorHAnsi" w:hAnsiTheme="majorHAnsi"/>
        </w:rPr>
        <w:t xml:space="preserve">en 1907 </w:t>
      </w:r>
      <w:r w:rsidR="006B09D4" w:rsidRPr="004A17C7">
        <w:rPr>
          <w:rFonts w:asciiTheme="majorHAnsi" w:hAnsiTheme="majorHAnsi"/>
        </w:rPr>
        <w:t>(</w:t>
      </w:r>
      <w:r w:rsidR="006B09D4" w:rsidRPr="004A17C7">
        <w:rPr>
          <w:rFonts w:asciiTheme="majorHAnsi" w:hAnsiTheme="majorHAnsi"/>
          <w:i/>
        </w:rPr>
        <w:t>Pascendi</w:t>
      </w:r>
      <w:r w:rsidRPr="004A17C7">
        <w:rPr>
          <w:rFonts w:asciiTheme="majorHAnsi" w:hAnsiTheme="majorHAnsi"/>
        </w:rPr>
        <w:t xml:space="preserve"> ; </w:t>
      </w:r>
      <w:r w:rsidR="006B09D4" w:rsidRPr="004A17C7">
        <w:rPr>
          <w:rFonts w:asciiTheme="majorHAnsi" w:hAnsiTheme="majorHAnsi"/>
        </w:rPr>
        <w:t xml:space="preserve">serment anti-moderniste </w:t>
      </w:r>
      <w:r w:rsidRPr="004A17C7">
        <w:rPr>
          <w:rFonts w:asciiTheme="majorHAnsi" w:hAnsiTheme="majorHAnsi"/>
        </w:rPr>
        <w:t xml:space="preserve">en </w:t>
      </w:r>
      <w:r>
        <w:rPr>
          <w:rFonts w:asciiTheme="majorHAnsi" w:hAnsiTheme="majorHAnsi"/>
        </w:rPr>
        <w:t>1910)</w:t>
      </w:r>
      <w:r w:rsidR="00876980">
        <w:rPr>
          <w:rFonts w:asciiTheme="majorHAnsi" w:hAnsiTheme="majorHAnsi"/>
        </w:rPr>
        <w:t xml:space="preserve"> </w:t>
      </w:r>
      <w:r>
        <w:rPr>
          <w:rFonts w:asciiTheme="majorHAnsi" w:hAnsiTheme="majorHAnsi"/>
        </w:rPr>
        <w:t xml:space="preserve">et il </w:t>
      </w:r>
      <w:r w:rsidRPr="002938B0">
        <w:rPr>
          <w:rFonts w:asciiTheme="majorHAnsi" w:hAnsiTheme="majorHAnsi"/>
        </w:rPr>
        <w:t xml:space="preserve">fallut attendre 1943 pour que les orientations retenues soit validées par le pape Pie XII dans l’encyclique </w:t>
      </w:r>
      <w:r w:rsidRPr="002938B0">
        <w:rPr>
          <w:rFonts w:asciiTheme="majorHAnsi" w:hAnsiTheme="majorHAnsi"/>
          <w:i/>
        </w:rPr>
        <w:t xml:space="preserve">Divino Afflante Spiritu </w:t>
      </w:r>
      <w:r w:rsidRPr="002938B0">
        <w:rPr>
          <w:rFonts w:asciiTheme="majorHAnsi" w:hAnsiTheme="majorHAnsi"/>
        </w:rPr>
        <w:t>et ensuite repris</w:t>
      </w:r>
      <w:r w:rsidR="002938B0">
        <w:rPr>
          <w:rFonts w:asciiTheme="majorHAnsi" w:hAnsiTheme="majorHAnsi"/>
        </w:rPr>
        <w:t>es</w:t>
      </w:r>
      <w:r w:rsidRPr="002938B0">
        <w:rPr>
          <w:rFonts w:asciiTheme="majorHAnsi" w:hAnsiTheme="majorHAnsi"/>
        </w:rPr>
        <w:t xml:space="preserve"> dans </w:t>
      </w:r>
      <w:r w:rsidRPr="002938B0">
        <w:rPr>
          <w:rFonts w:asciiTheme="majorHAnsi" w:hAnsiTheme="majorHAnsi"/>
          <w:i/>
        </w:rPr>
        <w:t>Dei Verbum</w:t>
      </w:r>
      <w:r w:rsidRPr="002938B0">
        <w:rPr>
          <w:rFonts w:asciiTheme="majorHAnsi" w:hAnsiTheme="majorHAnsi"/>
        </w:rPr>
        <w:t>.</w:t>
      </w:r>
    </w:p>
    <w:p w14:paraId="33E4272B" w14:textId="77777777" w:rsidR="006B09D4" w:rsidRDefault="006B09D4" w:rsidP="00695960">
      <w:pPr>
        <w:jc w:val="both"/>
        <w:rPr>
          <w:rFonts w:asciiTheme="majorHAnsi" w:hAnsiTheme="majorHAnsi"/>
        </w:rPr>
      </w:pPr>
    </w:p>
    <w:p w14:paraId="1E2AAB6F" w14:textId="77777777" w:rsidR="004D654E" w:rsidRDefault="004D654E" w:rsidP="00695960">
      <w:pPr>
        <w:jc w:val="both"/>
        <w:rPr>
          <w:rFonts w:asciiTheme="majorHAnsi" w:hAnsiTheme="majorHAnsi"/>
        </w:rPr>
      </w:pPr>
    </w:p>
    <w:p w14:paraId="4CA4EC61" w14:textId="41AEC2F1" w:rsidR="00FC7BEF" w:rsidRPr="002938B0" w:rsidRDefault="002938B0" w:rsidP="004A17C7">
      <w:pPr>
        <w:pStyle w:val="xmsonormal"/>
        <w:shd w:val="clear" w:color="auto" w:fill="FFFFFF"/>
        <w:spacing w:before="0" w:beforeAutospacing="0" w:after="0" w:afterAutospacing="0"/>
        <w:rPr>
          <w:rFonts w:asciiTheme="majorHAnsi" w:hAnsiTheme="majorHAnsi"/>
          <w:b/>
          <w:sz w:val="28"/>
          <w:szCs w:val="28"/>
        </w:rPr>
      </w:pPr>
      <w:r>
        <w:rPr>
          <w:rFonts w:asciiTheme="majorHAnsi" w:hAnsiTheme="majorHAnsi"/>
          <w:b/>
          <w:sz w:val="28"/>
          <w:szCs w:val="28"/>
        </w:rPr>
        <w:t>2</w:t>
      </w:r>
      <w:r w:rsidR="00C5286E" w:rsidRPr="002938B0">
        <w:rPr>
          <w:rFonts w:asciiTheme="majorHAnsi" w:hAnsiTheme="majorHAnsi"/>
          <w:b/>
          <w:sz w:val="28"/>
          <w:szCs w:val="28"/>
        </w:rPr>
        <w:t>.</w:t>
      </w:r>
      <w:r w:rsidR="00121A1D" w:rsidRPr="002938B0">
        <w:rPr>
          <w:rFonts w:asciiTheme="majorHAnsi" w:hAnsiTheme="majorHAnsi"/>
          <w:b/>
          <w:sz w:val="28"/>
          <w:szCs w:val="28"/>
        </w:rPr>
        <w:t xml:space="preserve"> </w:t>
      </w:r>
      <w:r w:rsidR="008008DF" w:rsidRPr="002938B0">
        <w:rPr>
          <w:rFonts w:asciiTheme="majorHAnsi" w:hAnsiTheme="majorHAnsi"/>
          <w:b/>
          <w:sz w:val="28"/>
          <w:szCs w:val="28"/>
        </w:rPr>
        <w:t>Aujourd’hui, l</w:t>
      </w:r>
      <w:r w:rsidR="00E9632A" w:rsidRPr="002938B0">
        <w:rPr>
          <w:rFonts w:asciiTheme="majorHAnsi" w:hAnsiTheme="majorHAnsi"/>
          <w:b/>
          <w:sz w:val="28"/>
          <w:szCs w:val="28"/>
        </w:rPr>
        <w:t>ire </w:t>
      </w:r>
      <w:r w:rsidR="00CF2892" w:rsidRPr="002938B0">
        <w:rPr>
          <w:rFonts w:asciiTheme="majorHAnsi" w:hAnsiTheme="majorHAnsi"/>
          <w:b/>
          <w:sz w:val="28"/>
          <w:szCs w:val="28"/>
        </w:rPr>
        <w:t xml:space="preserve">et interpréter </w:t>
      </w:r>
      <w:r w:rsidR="00E9632A" w:rsidRPr="002938B0">
        <w:rPr>
          <w:rFonts w:asciiTheme="majorHAnsi" w:hAnsiTheme="majorHAnsi"/>
          <w:b/>
          <w:sz w:val="28"/>
          <w:szCs w:val="28"/>
        </w:rPr>
        <w:t>: méthodes et acte</w:t>
      </w:r>
    </w:p>
    <w:p w14:paraId="3360DD75" w14:textId="77777777" w:rsidR="004A17C7" w:rsidRPr="002938B0" w:rsidRDefault="004A17C7" w:rsidP="004A17C7">
      <w:pPr>
        <w:pStyle w:val="xmsonormal"/>
        <w:shd w:val="clear" w:color="auto" w:fill="FFFFFF"/>
        <w:spacing w:before="0" w:beforeAutospacing="0" w:after="0" w:afterAutospacing="0"/>
        <w:rPr>
          <w:rFonts w:asciiTheme="majorHAnsi" w:hAnsiTheme="majorHAnsi"/>
          <w:b/>
          <w:sz w:val="28"/>
          <w:szCs w:val="28"/>
        </w:rPr>
      </w:pPr>
    </w:p>
    <w:p w14:paraId="11C4407E" w14:textId="0BF513C1" w:rsidR="008008DF" w:rsidRPr="002938B0" w:rsidRDefault="00FC7BEF" w:rsidP="002938B0">
      <w:pPr>
        <w:pStyle w:val="Paragraphedeliste"/>
        <w:numPr>
          <w:ilvl w:val="0"/>
          <w:numId w:val="28"/>
        </w:numPr>
        <w:rPr>
          <w:rFonts w:asciiTheme="majorHAnsi" w:hAnsiTheme="majorHAnsi"/>
          <w:b/>
        </w:rPr>
      </w:pPr>
      <w:r w:rsidRPr="002938B0">
        <w:rPr>
          <w:rFonts w:asciiTheme="majorHAnsi" w:hAnsiTheme="majorHAnsi"/>
          <w:b/>
        </w:rPr>
        <w:t>L</w:t>
      </w:r>
      <w:r w:rsidR="00CE7F43" w:rsidRPr="002938B0">
        <w:rPr>
          <w:rFonts w:asciiTheme="majorHAnsi" w:hAnsiTheme="majorHAnsi"/>
          <w:b/>
        </w:rPr>
        <w:t>es méthodes exégétiques</w:t>
      </w:r>
      <w:r w:rsidR="00E9632A" w:rsidRPr="002938B0">
        <w:rPr>
          <w:rFonts w:asciiTheme="majorHAnsi" w:hAnsiTheme="majorHAnsi"/>
          <w:b/>
        </w:rPr>
        <w:t xml:space="preserve"> </w:t>
      </w:r>
    </w:p>
    <w:p w14:paraId="7F5DAFF4" w14:textId="77777777" w:rsidR="008008DF" w:rsidRPr="008008DF" w:rsidRDefault="008008DF" w:rsidP="008008DF">
      <w:pPr>
        <w:pStyle w:val="Paragraphedeliste"/>
        <w:rPr>
          <w:rFonts w:asciiTheme="majorHAnsi" w:hAnsiTheme="majorHAnsi"/>
          <w:b/>
        </w:rPr>
      </w:pPr>
    </w:p>
    <w:p w14:paraId="4D6ED278" w14:textId="77777777" w:rsidR="002938B0" w:rsidRDefault="00893620" w:rsidP="002938B0">
      <w:pPr>
        <w:jc w:val="both"/>
        <w:rPr>
          <w:rFonts w:asciiTheme="majorHAnsi" w:hAnsiTheme="majorHAnsi"/>
          <w:sz w:val="22"/>
          <w:szCs w:val="22"/>
        </w:rPr>
      </w:pPr>
      <w:r w:rsidRPr="002938B0">
        <w:rPr>
          <w:rFonts w:asciiTheme="majorHAnsi" w:eastAsia="Times New Roman" w:hAnsiTheme="majorHAnsi" w:cs="Times New Roman"/>
          <w:color w:val="202122"/>
          <w:sz w:val="22"/>
          <w:szCs w:val="22"/>
        </w:rPr>
        <w:t>Commission biblique pontificale, </w:t>
      </w:r>
      <w:r w:rsidRPr="002938B0">
        <w:rPr>
          <w:rFonts w:asciiTheme="majorHAnsi" w:eastAsia="Times New Roman" w:hAnsiTheme="majorHAnsi" w:cs="Times New Roman"/>
          <w:i/>
          <w:iCs/>
          <w:color w:val="202122"/>
          <w:sz w:val="22"/>
          <w:szCs w:val="22"/>
        </w:rPr>
        <w:t>L'interprétation de la Bible dans l'Église</w:t>
      </w:r>
      <w:r w:rsidRPr="002938B0">
        <w:rPr>
          <w:rFonts w:asciiTheme="majorHAnsi" w:eastAsia="Times New Roman" w:hAnsiTheme="majorHAnsi" w:cs="Times New Roman"/>
          <w:color w:val="202122"/>
          <w:sz w:val="22"/>
          <w:szCs w:val="22"/>
        </w:rPr>
        <w:t>, préface du cardinal Joseph Ratzinger, 15 avril 1993</w:t>
      </w:r>
      <w:r w:rsidR="00CF2892" w:rsidRPr="002938B0">
        <w:rPr>
          <w:rFonts w:asciiTheme="majorHAnsi" w:eastAsia="Times New Roman" w:hAnsiTheme="majorHAnsi" w:cs="Times New Roman"/>
          <w:color w:val="202122"/>
          <w:sz w:val="22"/>
          <w:szCs w:val="22"/>
        </w:rPr>
        <w:t xml:space="preserve"> (</w:t>
      </w:r>
      <w:r w:rsidR="002938B0" w:rsidRPr="002938B0">
        <w:rPr>
          <w:rFonts w:asciiTheme="majorHAnsi" w:eastAsia="Times New Roman" w:hAnsiTheme="majorHAnsi" w:cs="Times New Roman"/>
          <w:color w:val="202122"/>
          <w:sz w:val="22"/>
          <w:szCs w:val="22"/>
        </w:rPr>
        <w:t xml:space="preserve">pour les </w:t>
      </w:r>
      <w:r w:rsidR="00CF2892" w:rsidRPr="002938B0">
        <w:rPr>
          <w:rFonts w:asciiTheme="majorHAnsi" w:eastAsia="Times New Roman" w:hAnsiTheme="majorHAnsi" w:cs="Times New Roman"/>
          <w:color w:val="202122"/>
          <w:sz w:val="22"/>
          <w:szCs w:val="22"/>
        </w:rPr>
        <w:t xml:space="preserve">100 ans de </w:t>
      </w:r>
      <w:r w:rsidR="00CF2892" w:rsidRPr="002938B0">
        <w:rPr>
          <w:rFonts w:asciiTheme="majorHAnsi" w:eastAsia="Times New Roman" w:hAnsiTheme="majorHAnsi" w:cs="Times New Roman"/>
          <w:i/>
          <w:color w:val="202122"/>
          <w:sz w:val="22"/>
          <w:szCs w:val="22"/>
        </w:rPr>
        <w:t>Providentissimus Deus</w:t>
      </w:r>
      <w:r w:rsidR="00CF2892" w:rsidRPr="002938B0">
        <w:rPr>
          <w:rFonts w:asciiTheme="majorHAnsi" w:eastAsia="Times New Roman" w:hAnsiTheme="majorHAnsi" w:cs="Times New Roman"/>
          <w:color w:val="202122"/>
          <w:sz w:val="22"/>
          <w:szCs w:val="22"/>
        </w:rPr>
        <w:t xml:space="preserve"> et </w:t>
      </w:r>
      <w:r w:rsidR="002938B0" w:rsidRPr="002938B0">
        <w:rPr>
          <w:rFonts w:asciiTheme="majorHAnsi" w:eastAsia="Times New Roman" w:hAnsiTheme="majorHAnsi" w:cs="Times New Roman"/>
          <w:color w:val="202122"/>
          <w:sz w:val="22"/>
          <w:szCs w:val="22"/>
        </w:rPr>
        <w:t xml:space="preserve">les </w:t>
      </w:r>
      <w:r w:rsidR="00CF2892" w:rsidRPr="002938B0">
        <w:rPr>
          <w:rFonts w:asciiTheme="majorHAnsi" w:eastAsia="Times New Roman" w:hAnsiTheme="majorHAnsi" w:cs="Times New Roman"/>
          <w:color w:val="202122"/>
          <w:sz w:val="22"/>
          <w:szCs w:val="22"/>
        </w:rPr>
        <w:t xml:space="preserve">50 ans de </w:t>
      </w:r>
      <w:r w:rsidR="00CF2892" w:rsidRPr="002938B0">
        <w:rPr>
          <w:rFonts w:asciiTheme="majorHAnsi" w:eastAsia="Times New Roman" w:hAnsiTheme="majorHAnsi" w:cs="Times New Roman"/>
          <w:i/>
          <w:color w:val="202122"/>
          <w:sz w:val="22"/>
          <w:szCs w:val="22"/>
        </w:rPr>
        <w:t>Divino Afflante</w:t>
      </w:r>
      <w:r w:rsidR="00CF2892" w:rsidRPr="00184BDB">
        <w:rPr>
          <w:rFonts w:asciiTheme="majorHAnsi" w:eastAsia="Times New Roman" w:hAnsiTheme="majorHAnsi" w:cs="Times New Roman"/>
          <w:i/>
          <w:color w:val="202122"/>
          <w:sz w:val="22"/>
          <w:szCs w:val="22"/>
        </w:rPr>
        <w:t xml:space="preserve"> Spiritu</w:t>
      </w:r>
      <w:r w:rsidR="00CF2892" w:rsidRPr="00184BDB">
        <w:rPr>
          <w:rFonts w:asciiTheme="majorHAnsi" w:eastAsia="Times New Roman" w:hAnsiTheme="majorHAnsi" w:cs="Times New Roman"/>
          <w:color w:val="202122"/>
          <w:sz w:val="22"/>
          <w:szCs w:val="22"/>
        </w:rPr>
        <w:t>)</w:t>
      </w:r>
      <w:r w:rsidR="006E5EFE" w:rsidRPr="00184BDB">
        <w:rPr>
          <w:rFonts w:asciiTheme="majorHAnsi" w:eastAsia="Times New Roman" w:hAnsiTheme="majorHAnsi" w:cs="Times New Roman"/>
          <w:color w:val="202122"/>
          <w:sz w:val="22"/>
          <w:szCs w:val="22"/>
        </w:rPr>
        <w:t>.</w:t>
      </w:r>
      <w:r w:rsidR="002938B0">
        <w:rPr>
          <w:rFonts w:asciiTheme="majorHAnsi" w:eastAsia="Times New Roman" w:hAnsiTheme="majorHAnsi" w:cs="Times New Roman"/>
          <w:color w:val="202122"/>
          <w:sz w:val="22"/>
          <w:szCs w:val="22"/>
        </w:rPr>
        <w:t xml:space="preserve"> </w:t>
      </w:r>
      <w:r w:rsidR="00B47D94" w:rsidRPr="00184BDB">
        <w:rPr>
          <w:rFonts w:asciiTheme="majorHAnsi" w:hAnsiTheme="majorHAnsi"/>
          <w:sz w:val="22"/>
          <w:szCs w:val="22"/>
        </w:rPr>
        <w:t xml:space="preserve">Ce document </w:t>
      </w:r>
      <w:r w:rsidR="00233F13" w:rsidRPr="00184BDB">
        <w:rPr>
          <w:rFonts w:asciiTheme="majorHAnsi" w:hAnsiTheme="majorHAnsi"/>
          <w:sz w:val="22"/>
          <w:szCs w:val="22"/>
        </w:rPr>
        <w:t xml:space="preserve">permet de clarifier la </w:t>
      </w:r>
      <w:r w:rsidR="00B47D94" w:rsidRPr="00184BDB">
        <w:rPr>
          <w:rFonts w:asciiTheme="majorHAnsi" w:hAnsiTheme="majorHAnsi"/>
          <w:sz w:val="22"/>
          <w:szCs w:val="22"/>
        </w:rPr>
        <w:t>situation de l'</w:t>
      </w:r>
      <w:r w:rsidR="00233F13" w:rsidRPr="00184BDB">
        <w:rPr>
          <w:rFonts w:asciiTheme="majorHAnsi" w:hAnsiTheme="majorHAnsi"/>
          <w:sz w:val="22"/>
          <w:szCs w:val="22"/>
        </w:rPr>
        <w:t>interprétation</w:t>
      </w:r>
      <w:r w:rsidR="00B47D94" w:rsidRPr="00184BDB">
        <w:rPr>
          <w:rFonts w:asciiTheme="majorHAnsi" w:hAnsiTheme="majorHAnsi"/>
          <w:sz w:val="22"/>
          <w:szCs w:val="22"/>
        </w:rPr>
        <w:t xml:space="preserve"> de la Bible </w:t>
      </w:r>
    </w:p>
    <w:p w14:paraId="557A05CB" w14:textId="77777777" w:rsidR="002938B0" w:rsidRDefault="002938B0" w:rsidP="002938B0">
      <w:pPr>
        <w:jc w:val="both"/>
        <w:rPr>
          <w:rFonts w:asciiTheme="majorHAnsi" w:hAnsiTheme="majorHAnsi"/>
          <w:sz w:val="22"/>
          <w:szCs w:val="22"/>
        </w:rPr>
      </w:pPr>
    </w:p>
    <w:p w14:paraId="45CD4255" w14:textId="5A8C0A89" w:rsidR="00233F13" w:rsidRDefault="00233F13" w:rsidP="002938B0">
      <w:pPr>
        <w:ind w:left="567"/>
        <w:jc w:val="both"/>
        <w:rPr>
          <w:rFonts w:asciiTheme="majorHAnsi" w:hAnsiTheme="majorHAnsi"/>
          <w:sz w:val="22"/>
          <w:szCs w:val="22"/>
        </w:rPr>
      </w:pPr>
      <w:r w:rsidRPr="00184BDB">
        <w:rPr>
          <w:rFonts w:asciiTheme="majorHAnsi" w:hAnsiTheme="majorHAnsi"/>
          <w:sz w:val="22"/>
          <w:szCs w:val="22"/>
        </w:rPr>
        <w:t>« </w:t>
      </w:r>
      <w:r w:rsidR="00B47D94" w:rsidRPr="00184BDB">
        <w:rPr>
          <w:rFonts w:asciiTheme="majorHAnsi" w:hAnsiTheme="majorHAnsi"/>
          <w:sz w:val="22"/>
          <w:szCs w:val="22"/>
        </w:rPr>
        <w:t xml:space="preserve">à un moment où la </w:t>
      </w:r>
      <w:r w:rsidRPr="00184BDB">
        <w:rPr>
          <w:rFonts w:asciiTheme="majorHAnsi" w:hAnsiTheme="majorHAnsi"/>
          <w:sz w:val="22"/>
          <w:szCs w:val="22"/>
        </w:rPr>
        <w:t>méthode</w:t>
      </w:r>
      <w:r w:rsidR="00B47D94" w:rsidRPr="00184BDB">
        <w:rPr>
          <w:rFonts w:asciiTheme="majorHAnsi" w:hAnsiTheme="majorHAnsi"/>
          <w:sz w:val="22"/>
          <w:szCs w:val="22"/>
        </w:rPr>
        <w:t xml:space="preserve"> historico-critique, de loin la plus </w:t>
      </w:r>
      <w:r w:rsidRPr="00184BDB">
        <w:rPr>
          <w:rFonts w:asciiTheme="majorHAnsi" w:hAnsiTheme="majorHAnsi"/>
          <w:sz w:val="22"/>
          <w:szCs w:val="22"/>
        </w:rPr>
        <w:t>répandue</w:t>
      </w:r>
      <w:r w:rsidR="00B47D94" w:rsidRPr="00184BDB">
        <w:rPr>
          <w:rFonts w:asciiTheme="majorHAnsi" w:hAnsiTheme="majorHAnsi"/>
          <w:sz w:val="22"/>
          <w:szCs w:val="22"/>
        </w:rPr>
        <w:t xml:space="preserve"> en </w:t>
      </w:r>
      <w:r w:rsidRPr="00184BDB">
        <w:rPr>
          <w:rFonts w:asciiTheme="majorHAnsi" w:hAnsiTheme="majorHAnsi"/>
          <w:sz w:val="22"/>
          <w:szCs w:val="22"/>
        </w:rPr>
        <w:t>exégèse</w:t>
      </w:r>
      <w:r w:rsidR="00B47D94" w:rsidRPr="00184BDB">
        <w:rPr>
          <w:rFonts w:asciiTheme="majorHAnsi" w:hAnsiTheme="majorHAnsi"/>
          <w:sz w:val="22"/>
          <w:szCs w:val="22"/>
        </w:rPr>
        <w:t xml:space="preserve">, est remise en question au profit d'approches synchroniques ou spirituelles, à un moment aussi où se </w:t>
      </w:r>
      <w:r w:rsidRPr="00184BDB">
        <w:rPr>
          <w:rFonts w:asciiTheme="majorHAnsi" w:hAnsiTheme="majorHAnsi"/>
          <w:sz w:val="22"/>
          <w:szCs w:val="22"/>
        </w:rPr>
        <w:t>développent</w:t>
      </w:r>
      <w:r w:rsidR="00B47D94" w:rsidRPr="00184BDB">
        <w:rPr>
          <w:rFonts w:asciiTheme="majorHAnsi" w:hAnsiTheme="majorHAnsi"/>
          <w:sz w:val="22"/>
          <w:szCs w:val="22"/>
        </w:rPr>
        <w:t xml:space="preserve"> un grand nombre de </w:t>
      </w:r>
      <w:r w:rsidRPr="00184BDB">
        <w:rPr>
          <w:rFonts w:asciiTheme="majorHAnsi" w:hAnsiTheme="majorHAnsi"/>
          <w:sz w:val="22"/>
          <w:szCs w:val="22"/>
        </w:rPr>
        <w:t>méthodes</w:t>
      </w:r>
      <w:r w:rsidR="00B47D94" w:rsidRPr="00184BDB">
        <w:rPr>
          <w:rFonts w:asciiTheme="majorHAnsi" w:hAnsiTheme="majorHAnsi"/>
          <w:sz w:val="22"/>
          <w:szCs w:val="22"/>
        </w:rPr>
        <w:t xml:space="preserve"> nouvelles </w:t>
      </w:r>
      <w:r w:rsidRPr="00184BDB">
        <w:rPr>
          <w:rFonts w:asciiTheme="majorHAnsi" w:hAnsiTheme="majorHAnsi"/>
          <w:sz w:val="22"/>
          <w:szCs w:val="22"/>
        </w:rPr>
        <w:t>liées</w:t>
      </w:r>
      <w:r w:rsidR="00B47D94" w:rsidRPr="00184BDB">
        <w:rPr>
          <w:rFonts w:asciiTheme="majorHAnsi" w:hAnsiTheme="majorHAnsi"/>
          <w:sz w:val="22"/>
          <w:szCs w:val="22"/>
        </w:rPr>
        <w:t xml:space="preserve"> aux </w:t>
      </w:r>
      <w:r w:rsidRPr="00184BDB">
        <w:rPr>
          <w:rFonts w:asciiTheme="majorHAnsi" w:hAnsiTheme="majorHAnsi"/>
          <w:sz w:val="22"/>
          <w:szCs w:val="22"/>
        </w:rPr>
        <w:t>progrès</w:t>
      </w:r>
      <w:r w:rsidR="00B47D94" w:rsidRPr="00184BDB">
        <w:rPr>
          <w:rFonts w:asciiTheme="majorHAnsi" w:hAnsiTheme="majorHAnsi"/>
          <w:sz w:val="22"/>
          <w:szCs w:val="22"/>
        </w:rPr>
        <w:t xml:space="preserve"> des sciences humaines et à des changements de </w:t>
      </w:r>
      <w:r w:rsidRPr="00184BDB">
        <w:rPr>
          <w:rFonts w:asciiTheme="majorHAnsi" w:hAnsiTheme="majorHAnsi"/>
          <w:sz w:val="22"/>
          <w:szCs w:val="22"/>
        </w:rPr>
        <w:t>mentalité</w:t>
      </w:r>
      <w:r w:rsidR="00B47D94" w:rsidRPr="00184BDB">
        <w:rPr>
          <w:rFonts w:asciiTheme="majorHAnsi" w:hAnsiTheme="majorHAnsi"/>
          <w:sz w:val="22"/>
          <w:szCs w:val="22"/>
        </w:rPr>
        <w:t xml:space="preserve">́ ou de </w:t>
      </w:r>
      <w:r w:rsidRPr="00184BDB">
        <w:rPr>
          <w:rFonts w:asciiTheme="majorHAnsi" w:hAnsiTheme="majorHAnsi"/>
          <w:sz w:val="22"/>
          <w:szCs w:val="22"/>
        </w:rPr>
        <w:t>préoccupations</w:t>
      </w:r>
      <w:r w:rsidR="00B47D94" w:rsidRPr="00184BDB">
        <w:rPr>
          <w:rFonts w:asciiTheme="majorHAnsi" w:hAnsiTheme="majorHAnsi"/>
          <w:sz w:val="22"/>
          <w:szCs w:val="22"/>
        </w:rPr>
        <w:t xml:space="preserve"> des lecteurs, à un moment enfin où le fondamentalisme </w:t>
      </w:r>
      <w:r w:rsidRPr="00184BDB">
        <w:rPr>
          <w:rFonts w:asciiTheme="majorHAnsi" w:hAnsiTheme="majorHAnsi"/>
          <w:sz w:val="22"/>
          <w:szCs w:val="22"/>
        </w:rPr>
        <w:t>(y compris catholique semble) faire</w:t>
      </w:r>
      <w:r w:rsidR="00B47D94" w:rsidRPr="00184BDB">
        <w:rPr>
          <w:rFonts w:asciiTheme="majorHAnsi" w:hAnsiTheme="majorHAnsi"/>
          <w:sz w:val="22"/>
          <w:szCs w:val="22"/>
        </w:rPr>
        <w:t xml:space="preserve"> des ravages</w:t>
      </w:r>
      <w:r w:rsidRPr="00184BDB">
        <w:rPr>
          <w:rFonts w:asciiTheme="majorHAnsi" w:hAnsiTheme="majorHAnsi"/>
          <w:sz w:val="22"/>
          <w:szCs w:val="22"/>
        </w:rPr>
        <w:t> »</w:t>
      </w:r>
      <w:r w:rsidR="002938B0">
        <w:rPr>
          <w:rStyle w:val="Marquenotebasdepage"/>
          <w:rFonts w:asciiTheme="majorHAnsi" w:hAnsiTheme="majorHAnsi"/>
          <w:sz w:val="22"/>
          <w:szCs w:val="22"/>
        </w:rPr>
        <w:footnoteReference w:id="8"/>
      </w:r>
      <w:r w:rsidR="002938B0">
        <w:rPr>
          <w:rFonts w:asciiTheme="majorHAnsi" w:hAnsiTheme="majorHAnsi"/>
          <w:sz w:val="22"/>
          <w:szCs w:val="22"/>
        </w:rPr>
        <w:t>.</w:t>
      </w:r>
    </w:p>
    <w:p w14:paraId="453D317C" w14:textId="77777777" w:rsidR="002938B0" w:rsidRPr="002938B0" w:rsidRDefault="002938B0" w:rsidP="002938B0">
      <w:pPr>
        <w:ind w:left="567"/>
        <w:jc w:val="both"/>
        <w:rPr>
          <w:rFonts w:asciiTheme="majorHAnsi" w:hAnsiTheme="majorHAnsi"/>
          <w:sz w:val="22"/>
          <w:szCs w:val="22"/>
          <w:highlight w:val="yellow"/>
        </w:rPr>
      </w:pPr>
    </w:p>
    <w:p w14:paraId="21F8F84B" w14:textId="77777777" w:rsidR="000D65ED" w:rsidRPr="000D65ED" w:rsidRDefault="00233F13" w:rsidP="000D65ED">
      <w:pPr>
        <w:pStyle w:val="NormalWeb"/>
        <w:spacing w:before="0" w:beforeAutospacing="0" w:after="0" w:afterAutospacing="0"/>
        <w:jc w:val="both"/>
        <w:rPr>
          <w:rFonts w:asciiTheme="majorHAnsi" w:hAnsiTheme="majorHAnsi"/>
          <w:sz w:val="24"/>
          <w:szCs w:val="24"/>
        </w:rPr>
      </w:pPr>
      <w:r w:rsidRPr="000D65ED">
        <w:rPr>
          <w:rFonts w:asciiTheme="majorHAnsi" w:hAnsiTheme="majorHAnsi"/>
          <w:sz w:val="24"/>
          <w:szCs w:val="24"/>
        </w:rPr>
        <w:t xml:space="preserve">Si la méthode historico-critique est « nécessaire », « indispensable pour l'étude scientifique du sens des textes anciens », </w:t>
      </w:r>
      <w:r w:rsidR="00876980" w:rsidRPr="000D65ED">
        <w:rPr>
          <w:rFonts w:asciiTheme="majorHAnsi" w:hAnsiTheme="majorHAnsi"/>
          <w:sz w:val="24"/>
          <w:szCs w:val="24"/>
        </w:rPr>
        <w:t xml:space="preserve">car elle permet la recherche du sens littéral, </w:t>
      </w:r>
      <w:r w:rsidRPr="000D65ED">
        <w:rPr>
          <w:rFonts w:asciiTheme="majorHAnsi" w:hAnsiTheme="majorHAnsi"/>
          <w:sz w:val="24"/>
          <w:szCs w:val="24"/>
        </w:rPr>
        <w:t>elle doit aussi être complétée par des « approches synchroniques » : méthodes d’analyse littéraire (rhétorique, narrative, sémiotique) ; approche canonique ; approche à partir des traditions juives ; approche sociologique ; approche psychologique et psychanalytique ; approche par l’anthropologie culturelle ; approches contextuelles (théologies de la libération, théologies féministes</w:t>
      </w:r>
      <w:r w:rsidR="000D65ED" w:rsidRPr="000D65ED">
        <w:rPr>
          <w:rFonts w:asciiTheme="majorHAnsi" w:hAnsiTheme="majorHAnsi"/>
          <w:sz w:val="24"/>
          <w:szCs w:val="24"/>
        </w:rPr>
        <w:t>, etc.</w:t>
      </w:r>
      <w:r w:rsidRPr="000D65ED">
        <w:rPr>
          <w:rFonts w:asciiTheme="majorHAnsi" w:hAnsiTheme="majorHAnsi"/>
          <w:sz w:val="24"/>
          <w:szCs w:val="24"/>
        </w:rPr>
        <w:t>).</w:t>
      </w:r>
      <w:r w:rsidR="00876980" w:rsidRPr="000D65ED">
        <w:rPr>
          <w:rFonts w:asciiTheme="majorHAnsi" w:hAnsiTheme="majorHAnsi"/>
          <w:sz w:val="24"/>
          <w:szCs w:val="24"/>
        </w:rPr>
        <w:t xml:space="preserve"> </w:t>
      </w:r>
    </w:p>
    <w:p w14:paraId="7D0698BF" w14:textId="2C86680C" w:rsidR="00876980" w:rsidRPr="000D65ED" w:rsidRDefault="00233F13" w:rsidP="000D65ED">
      <w:pPr>
        <w:jc w:val="both"/>
        <w:rPr>
          <w:rFonts w:asciiTheme="majorHAnsi" w:hAnsiTheme="majorHAnsi" w:cs="Times"/>
          <w:u w:color="522601"/>
        </w:rPr>
      </w:pPr>
      <w:r w:rsidRPr="000D65ED">
        <w:rPr>
          <w:rFonts w:asciiTheme="majorHAnsi" w:hAnsiTheme="majorHAnsi"/>
        </w:rPr>
        <w:t xml:space="preserve">Les questions </w:t>
      </w:r>
      <w:r w:rsidR="00184BDB" w:rsidRPr="000D65ED">
        <w:rPr>
          <w:rFonts w:asciiTheme="majorHAnsi" w:hAnsiTheme="majorHAnsi"/>
        </w:rPr>
        <w:t>d’interprétation</w:t>
      </w:r>
      <w:r w:rsidRPr="000D65ED">
        <w:rPr>
          <w:rFonts w:asciiTheme="majorHAnsi" w:hAnsiTheme="majorHAnsi"/>
        </w:rPr>
        <w:t xml:space="preserve"> sont à examiner à partir de diverses théories herméneutiques</w:t>
      </w:r>
      <w:r w:rsidRPr="00876980">
        <w:rPr>
          <w:rFonts w:asciiTheme="majorHAnsi" w:hAnsiTheme="majorHAnsi"/>
        </w:rPr>
        <w:t xml:space="preserve"> philosophiques</w:t>
      </w:r>
      <w:r w:rsidR="000D65ED">
        <w:rPr>
          <w:rFonts w:asciiTheme="majorHAnsi" w:hAnsiTheme="majorHAnsi"/>
        </w:rPr>
        <w:t>, en tant qu’outils utiles (signalons l’importance de philosophes tels que</w:t>
      </w:r>
      <w:r w:rsidR="000D65ED">
        <w:rPr>
          <w:rFonts w:asciiTheme="majorHAnsi" w:hAnsiTheme="majorHAnsi" w:cs="Times"/>
          <w:u w:color="522601"/>
        </w:rPr>
        <w:t xml:space="preserve">: </w:t>
      </w:r>
      <w:r w:rsidR="001B2ED0">
        <w:rPr>
          <w:rFonts w:asciiTheme="majorHAnsi" w:hAnsiTheme="majorHAnsi" w:cs="Times"/>
          <w:u w:color="522601"/>
        </w:rPr>
        <w:t xml:space="preserve">Hans-Georg </w:t>
      </w:r>
      <w:r w:rsidR="000D65ED" w:rsidRPr="001B2ED0">
        <w:rPr>
          <w:rFonts w:asciiTheme="majorHAnsi" w:hAnsiTheme="majorHAnsi" w:cs="Times"/>
          <w:u w:color="522601"/>
        </w:rPr>
        <w:t>Gadamer</w:t>
      </w:r>
      <w:r w:rsidR="0060082E" w:rsidRPr="001B2ED0">
        <w:rPr>
          <w:rFonts w:asciiTheme="majorHAnsi" w:hAnsiTheme="majorHAnsi" w:cs="Times"/>
          <w:u w:color="522601"/>
        </w:rPr>
        <w:t xml:space="preserve"> (1900-2002)</w:t>
      </w:r>
      <w:r w:rsidR="001B2ED0">
        <w:rPr>
          <w:rFonts w:asciiTheme="majorHAnsi" w:hAnsiTheme="majorHAnsi" w:cs="Times"/>
          <w:u w:color="522601"/>
        </w:rPr>
        <w:t>,</w:t>
      </w:r>
      <w:r w:rsidR="0060082E" w:rsidRPr="001B2ED0">
        <w:rPr>
          <w:rFonts w:asciiTheme="majorHAnsi" w:hAnsiTheme="majorHAnsi" w:cs="Times"/>
          <w:u w:color="522601"/>
        </w:rPr>
        <w:t xml:space="preserve"> notamment </w:t>
      </w:r>
      <w:r w:rsidR="0060082E" w:rsidRPr="001B2ED0">
        <w:rPr>
          <w:rFonts w:asciiTheme="majorHAnsi" w:hAnsiTheme="majorHAnsi" w:cs="Times"/>
          <w:i/>
          <w:u w:color="522601"/>
        </w:rPr>
        <w:t>Vérité et méthode</w:t>
      </w:r>
      <w:r w:rsidR="0060082E" w:rsidRPr="001B2ED0">
        <w:rPr>
          <w:rFonts w:asciiTheme="majorHAnsi" w:hAnsiTheme="majorHAnsi" w:cs="Times"/>
          <w:u w:color="522601"/>
        </w:rPr>
        <w:t xml:space="preserve"> de 1960 ; </w:t>
      </w:r>
      <w:r w:rsidR="001B2ED0">
        <w:rPr>
          <w:rFonts w:asciiTheme="majorHAnsi" w:hAnsiTheme="majorHAnsi" w:cs="Times"/>
          <w:u w:color="522601"/>
        </w:rPr>
        <w:t>Paul</w:t>
      </w:r>
      <w:r w:rsidR="000D65ED" w:rsidRPr="001B2ED0">
        <w:rPr>
          <w:rFonts w:asciiTheme="majorHAnsi" w:hAnsiTheme="majorHAnsi" w:cs="Times"/>
          <w:u w:color="522601"/>
        </w:rPr>
        <w:t xml:space="preserve"> Ricoeur</w:t>
      </w:r>
      <w:r w:rsidR="0060082E" w:rsidRPr="001B2ED0">
        <w:rPr>
          <w:rFonts w:asciiTheme="majorHAnsi" w:hAnsiTheme="majorHAnsi" w:cs="Times"/>
          <w:u w:color="522601"/>
        </w:rPr>
        <w:t xml:space="preserve"> (1913-2005)</w:t>
      </w:r>
      <w:r w:rsidR="000D65ED" w:rsidRPr="001B2ED0">
        <w:rPr>
          <w:rFonts w:asciiTheme="majorHAnsi" w:hAnsiTheme="majorHAnsi" w:cs="Times"/>
          <w:u w:color="522601"/>
        </w:rPr>
        <w:t xml:space="preserve">, </w:t>
      </w:r>
      <w:r w:rsidR="001B2ED0" w:rsidRPr="001B2ED0">
        <w:rPr>
          <w:rFonts w:asciiTheme="majorHAnsi" w:hAnsiTheme="majorHAnsi" w:cs="Times"/>
          <w:u w:color="522601"/>
        </w:rPr>
        <w:t xml:space="preserve">notamment </w:t>
      </w:r>
      <w:r w:rsidR="001B2ED0" w:rsidRPr="001B2ED0">
        <w:rPr>
          <w:rFonts w:asciiTheme="majorHAnsi" w:hAnsiTheme="majorHAnsi" w:cs="Times"/>
          <w:i/>
          <w:u w:color="522601"/>
        </w:rPr>
        <w:t>Temps et récit</w:t>
      </w:r>
      <w:r w:rsidR="001B2ED0" w:rsidRPr="001B2ED0">
        <w:rPr>
          <w:rFonts w:asciiTheme="majorHAnsi" w:hAnsiTheme="majorHAnsi" w:cs="Times"/>
          <w:u w:color="522601"/>
        </w:rPr>
        <w:t>, 3 tomes, 1983-1985</w:t>
      </w:r>
      <w:r w:rsidR="001B2ED0">
        <w:rPr>
          <w:rStyle w:val="Marquenotebasdepage"/>
          <w:rFonts w:asciiTheme="majorHAnsi" w:hAnsiTheme="majorHAnsi" w:cs="Times"/>
          <w:u w:color="522601"/>
        </w:rPr>
        <w:footnoteReference w:id="9"/>
      </w:r>
      <w:r w:rsidR="001B2ED0" w:rsidRPr="001B2ED0">
        <w:rPr>
          <w:rFonts w:asciiTheme="majorHAnsi" w:hAnsiTheme="majorHAnsi" w:cs="Times"/>
          <w:u w:color="522601"/>
        </w:rPr>
        <w:t xml:space="preserve">, </w:t>
      </w:r>
      <w:r w:rsidR="000D65ED" w:rsidRPr="001B2ED0">
        <w:rPr>
          <w:rFonts w:asciiTheme="majorHAnsi" w:hAnsiTheme="majorHAnsi" w:cs="Times"/>
          <w:u w:color="522601"/>
        </w:rPr>
        <w:t>etc.).</w:t>
      </w:r>
    </w:p>
    <w:p w14:paraId="4F7B3A56" w14:textId="662541F6" w:rsidR="00876980" w:rsidRPr="006E5EFE" w:rsidRDefault="00876980" w:rsidP="006E5EFE">
      <w:pPr>
        <w:pStyle w:val="NormalWeb"/>
        <w:spacing w:before="0" w:beforeAutospacing="0" w:after="0" w:afterAutospacing="0"/>
        <w:jc w:val="both"/>
        <w:rPr>
          <w:rFonts w:asciiTheme="majorHAnsi" w:hAnsiTheme="majorHAnsi"/>
          <w:sz w:val="24"/>
          <w:szCs w:val="24"/>
        </w:rPr>
      </w:pPr>
      <w:r w:rsidRPr="000D65ED">
        <w:rPr>
          <w:rFonts w:asciiTheme="majorHAnsi" w:hAnsiTheme="majorHAnsi"/>
          <w:sz w:val="24"/>
          <w:szCs w:val="24"/>
        </w:rPr>
        <w:t xml:space="preserve">En outre, la Tradition catholique, prenant acte que la Bible </w:t>
      </w:r>
      <w:r w:rsidR="006E5EFE" w:rsidRPr="000D65ED">
        <w:rPr>
          <w:rFonts w:asciiTheme="majorHAnsi" w:hAnsiTheme="majorHAnsi"/>
          <w:sz w:val="24"/>
          <w:szCs w:val="24"/>
        </w:rPr>
        <w:t xml:space="preserve">est </w:t>
      </w:r>
      <w:r w:rsidRPr="000D65ED">
        <w:rPr>
          <w:rFonts w:asciiTheme="majorHAnsi" w:hAnsiTheme="majorHAnsi"/>
          <w:sz w:val="24"/>
          <w:szCs w:val="24"/>
        </w:rPr>
        <w:t>elle-même interprétation et réinterprétation, « aborde les écrits bibliques avec une précompréhension qui unit étroitement la culture moderne scientifique et la tradition religieuse provenant d'Israël et de la communauté́ chrétienne primitive. Son interprétation se trouve par là en continuité́ avec</w:t>
      </w:r>
      <w:r w:rsidRPr="006E5EFE">
        <w:rPr>
          <w:rFonts w:asciiTheme="majorHAnsi" w:hAnsiTheme="majorHAnsi"/>
          <w:sz w:val="24"/>
          <w:szCs w:val="24"/>
        </w:rPr>
        <w:t xml:space="preserve"> le dynamisme d'interprétations qui se manifeste à l'intérieur même de la Bible et qui se prolonge ensuite dans la vie de l'Église » (</w:t>
      </w:r>
      <w:r w:rsidR="00184BDB" w:rsidRPr="00184BDB">
        <w:rPr>
          <w:rFonts w:asciiTheme="majorHAnsi" w:hAnsiTheme="majorHAnsi"/>
          <w:i/>
          <w:sz w:val="24"/>
          <w:szCs w:val="24"/>
        </w:rPr>
        <w:t>L’interprétation de la Bible dans l’</w:t>
      </w:r>
      <w:r w:rsidR="00E11003">
        <w:rPr>
          <w:rFonts w:ascii="Calibri" w:hAnsi="Calibri"/>
          <w:i/>
          <w:sz w:val="24"/>
          <w:szCs w:val="24"/>
        </w:rPr>
        <w:t>É</w:t>
      </w:r>
      <w:r w:rsidR="00184BDB" w:rsidRPr="00184BDB">
        <w:rPr>
          <w:rFonts w:asciiTheme="majorHAnsi" w:hAnsiTheme="majorHAnsi"/>
          <w:i/>
          <w:sz w:val="24"/>
          <w:szCs w:val="24"/>
        </w:rPr>
        <w:t>glise</w:t>
      </w:r>
      <w:r w:rsidRPr="006E5EFE">
        <w:rPr>
          <w:rFonts w:asciiTheme="majorHAnsi" w:hAnsiTheme="majorHAnsi"/>
          <w:sz w:val="24"/>
          <w:szCs w:val="24"/>
        </w:rPr>
        <w:t>, p. 77)</w:t>
      </w:r>
      <w:r w:rsidR="006E5EFE">
        <w:rPr>
          <w:rFonts w:asciiTheme="majorHAnsi" w:hAnsiTheme="majorHAnsi"/>
          <w:sz w:val="24"/>
          <w:szCs w:val="24"/>
        </w:rPr>
        <w:t>.</w:t>
      </w:r>
    </w:p>
    <w:p w14:paraId="3716A7B7" w14:textId="16EB4B8E" w:rsidR="006E5EFE" w:rsidRPr="006E5EFE" w:rsidRDefault="00876980" w:rsidP="006E5EFE">
      <w:pPr>
        <w:pStyle w:val="NormalWeb"/>
        <w:spacing w:before="0" w:beforeAutospacing="0" w:after="0" w:afterAutospacing="0"/>
        <w:jc w:val="both"/>
        <w:rPr>
          <w:rFonts w:asciiTheme="majorHAnsi" w:hAnsiTheme="majorHAnsi"/>
          <w:sz w:val="24"/>
          <w:szCs w:val="24"/>
        </w:rPr>
      </w:pPr>
      <w:r w:rsidRPr="006E5EFE">
        <w:rPr>
          <w:rFonts w:asciiTheme="majorHAnsi" w:hAnsiTheme="majorHAnsi"/>
          <w:sz w:val="24"/>
          <w:szCs w:val="24"/>
        </w:rPr>
        <w:t>E</w:t>
      </w:r>
      <w:r w:rsidR="000D65ED">
        <w:rPr>
          <w:rFonts w:asciiTheme="majorHAnsi" w:hAnsiTheme="majorHAnsi"/>
          <w:sz w:val="24"/>
          <w:szCs w:val="24"/>
        </w:rPr>
        <w:t>nfin, dans la vie de l’</w:t>
      </w:r>
      <w:r w:rsidR="000D65ED" w:rsidRPr="006E5EFE">
        <w:rPr>
          <w:rFonts w:asciiTheme="majorHAnsi" w:hAnsiTheme="majorHAnsi"/>
          <w:sz w:val="24"/>
          <w:szCs w:val="24"/>
        </w:rPr>
        <w:t>É</w:t>
      </w:r>
      <w:r w:rsidR="00361A89">
        <w:rPr>
          <w:rFonts w:asciiTheme="majorHAnsi" w:hAnsiTheme="majorHAnsi"/>
          <w:sz w:val="24"/>
          <w:szCs w:val="24"/>
        </w:rPr>
        <w:t xml:space="preserve">glise, </w:t>
      </w:r>
      <w:r w:rsidRPr="006E5EFE">
        <w:rPr>
          <w:rFonts w:asciiTheme="majorHAnsi" w:hAnsiTheme="majorHAnsi"/>
          <w:sz w:val="24"/>
          <w:szCs w:val="24"/>
        </w:rPr>
        <w:t>l’interprétation marche de pair avec l’actualisation, en ten</w:t>
      </w:r>
      <w:r w:rsidR="006E5EFE" w:rsidRPr="006E5EFE">
        <w:rPr>
          <w:rFonts w:asciiTheme="majorHAnsi" w:hAnsiTheme="majorHAnsi"/>
          <w:sz w:val="24"/>
          <w:szCs w:val="24"/>
        </w:rPr>
        <w:t>a</w:t>
      </w:r>
      <w:r w:rsidRPr="006E5EFE">
        <w:rPr>
          <w:rFonts w:asciiTheme="majorHAnsi" w:hAnsiTheme="majorHAnsi"/>
          <w:sz w:val="24"/>
          <w:szCs w:val="24"/>
        </w:rPr>
        <w:t>nt c</w:t>
      </w:r>
      <w:r w:rsidR="00184BDB">
        <w:rPr>
          <w:rFonts w:asciiTheme="majorHAnsi" w:hAnsiTheme="majorHAnsi"/>
          <w:sz w:val="24"/>
          <w:szCs w:val="24"/>
        </w:rPr>
        <w:t>ompte de l’unité entre AT et NT et</w:t>
      </w:r>
      <w:r w:rsidRPr="006E5EFE">
        <w:rPr>
          <w:rFonts w:asciiTheme="majorHAnsi" w:hAnsiTheme="majorHAnsi"/>
          <w:sz w:val="24"/>
          <w:szCs w:val="24"/>
        </w:rPr>
        <w:t xml:space="preserve"> du sens spirituel qui ne doit pas être détaché du sens littéral.</w:t>
      </w:r>
      <w:r w:rsidR="006E5EFE" w:rsidRPr="006E5EFE">
        <w:rPr>
          <w:rFonts w:asciiTheme="majorHAnsi" w:hAnsiTheme="majorHAnsi"/>
          <w:sz w:val="24"/>
          <w:szCs w:val="24"/>
        </w:rPr>
        <w:t xml:space="preserve"> On peut considérer ce document comme « un véritable 'discours de la méthode' qu'un souci pastoral accompagne » (J</w:t>
      </w:r>
      <w:r w:rsidR="008B7052">
        <w:rPr>
          <w:rFonts w:asciiTheme="majorHAnsi" w:hAnsiTheme="majorHAnsi"/>
          <w:sz w:val="24"/>
          <w:szCs w:val="24"/>
        </w:rPr>
        <w:t>.-</w:t>
      </w:r>
      <w:r w:rsidR="006E5EFE" w:rsidRPr="006E5EFE">
        <w:rPr>
          <w:rFonts w:asciiTheme="majorHAnsi" w:hAnsiTheme="majorHAnsi"/>
          <w:sz w:val="24"/>
          <w:szCs w:val="24"/>
        </w:rPr>
        <w:t>P</w:t>
      </w:r>
      <w:r w:rsidR="008B7052">
        <w:rPr>
          <w:rFonts w:asciiTheme="majorHAnsi" w:hAnsiTheme="majorHAnsi"/>
          <w:sz w:val="24"/>
          <w:szCs w:val="24"/>
        </w:rPr>
        <w:t>.</w:t>
      </w:r>
      <w:r w:rsidR="006E5EFE" w:rsidRPr="006E5EFE">
        <w:rPr>
          <w:rFonts w:asciiTheme="majorHAnsi" w:hAnsiTheme="majorHAnsi"/>
          <w:sz w:val="24"/>
          <w:szCs w:val="24"/>
        </w:rPr>
        <w:t xml:space="preserve"> </w:t>
      </w:r>
      <w:r w:rsidR="006E5EFE" w:rsidRPr="006E5EFE">
        <w:rPr>
          <w:rFonts w:asciiTheme="majorHAnsi" w:hAnsiTheme="majorHAnsi"/>
          <w:smallCaps/>
          <w:sz w:val="24"/>
          <w:szCs w:val="24"/>
        </w:rPr>
        <w:t>Vesco</w:t>
      </w:r>
      <w:r w:rsidR="006E5EFE" w:rsidRPr="006E5EFE">
        <w:rPr>
          <w:rFonts w:asciiTheme="majorHAnsi" w:hAnsiTheme="majorHAnsi"/>
          <w:sz w:val="24"/>
          <w:szCs w:val="24"/>
        </w:rPr>
        <w:t xml:space="preserve">, </w:t>
      </w:r>
      <w:r w:rsidR="006E5EFE">
        <w:rPr>
          <w:rFonts w:asciiTheme="majorHAnsi" w:hAnsiTheme="majorHAnsi"/>
          <w:sz w:val="24"/>
          <w:szCs w:val="24"/>
        </w:rPr>
        <w:t>« </w:t>
      </w:r>
      <w:r w:rsidR="006E5EFE" w:rsidRPr="006E5EFE">
        <w:rPr>
          <w:rFonts w:asciiTheme="majorHAnsi" w:hAnsiTheme="majorHAnsi"/>
          <w:sz w:val="24"/>
          <w:szCs w:val="24"/>
        </w:rPr>
        <w:t>Introduction</w:t>
      </w:r>
      <w:r w:rsidR="006E5EFE">
        <w:rPr>
          <w:rFonts w:asciiTheme="majorHAnsi" w:hAnsiTheme="majorHAnsi"/>
          <w:sz w:val="24"/>
          <w:szCs w:val="24"/>
        </w:rPr>
        <w:t> »</w:t>
      </w:r>
      <w:r w:rsidR="006E5EFE" w:rsidRPr="006E5EFE">
        <w:rPr>
          <w:rFonts w:asciiTheme="majorHAnsi" w:hAnsiTheme="majorHAnsi"/>
          <w:sz w:val="24"/>
          <w:szCs w:val="24"/>
        </w:rPr>
        <w:t>,</w:t>
      </w:r>
      <w:r w:rsidR="006E5EFE">
        <w:rPr>
          <w:rFonts w:asciiTheme="majorHAnsi" w:hAnsiTheme="majorHAnsi"/>
          <w:sz w:val="24"/>
          <w:szCs w:val="24"/>
        </w:rPr>
        <w:t xml:space="preserve"> </w:t>
      </w:r>
      <w:r w:rsidR="006E5EFE" w:rsidRPr="006E5EFE">
        <w:rPr>
          <w:rFonts w:asciiTheme="majorHAnsi" w:hAnsiTheme="majorHAnsi"/>
          <w:i/>
          <w:sz w:val="24"/>
          <w:szCs w:val="24"/>
        </w:rPr>
        <w:t>Ibid</w:t>
      </w:r>
      <w:r w:rsidR="006E5EFE">
        <w:rPr>
          <w:rFonts w:asciiTheme="majorHAnsi" w:hAnsiTheme="majorHAnsi"/>
          <w:sz w:val="24"/>
          <w:szCs w:val="24"/>
        </w:rPr>
        <w:t>.,</w:t>
      </w:r>
      <w:r w:rsidR="006E5EFE" w:rsidRPr="006E5EFE">
        <w:rPr>
          <w:rFonts w:asciiTheme="majorHAnsi" w:hAnsiTheme="majorHAnsi"/>
          <w:sz w:val="24"/>
          <w:szCs w:val="24"/>
        </w:rPr>
        <w:t xml:space="preserve"> p. xxi).</w:t>
      </w:r>
    </w:p>
    <w:p w14:paraId="3145A755" w14:textId="77777777" w:rsidR="00BD10E0" w:rsidRPr="00233F13" w:rsidRDefault="00BD10E0" w:rsidP="00233F13">
      <w:pPr>
        <w:pStyle w:val="xmsonormal"/>
        <w:shd w:val="clear" w:color="auto" w:fill="FFFFFF"/>
        <w:spacing w:before="0" w:beforeAutospacing="0" w:after="0" w:afterAutospacing="0"/>
        <w:jc w:val="both"/>
        <w:rPr>
          <w:rFonts w:asciiTheme="majorHAnsi" w:hAnsiTheme="majorHAnsi"/>
          <w:sz w:val="24"/>
          <w:szCs w:val="24"/>
        </w:rPr>
      </w:pPr>
    </w:p>
    <w:p w14:paraId="3C0D2D5E" w14:textId="26E3668D" w:rsidR="00C90EEF" w:rsidRPr="004D654E" w:rsidRDefault="00BD10E0" w:rsidP="00C90EEF">
      <w:pPr>
        <w:pStyle w:val="xmsonormal"/>
        <w:numPr>
          <w:ilvl w:val="0"/>
          <w:numId w:val="28"/>
        </w:numPr>
        <w:shd w:val="clear" w:color="auto" w:fill="FFFFFF"/>
        <w:spacing w:before="0" w:beforeAutospacing="0" w:after="0" w:afterAutospacing="0"/>
        <w:rPr>
          <w:rFonts w:asciiTheme="majorHAnsi" w:hAnsiTheme="majorHAnsi"/>
          <w:b/>
          <w:sz w:val="24"/>
          <w:szCs w:val="24"/>
        </w:rPr>
      </w:pPr>
      <w:r w:rsidRPr="004D654E">
        <w:rPr>
          <w:rFonts w:asciiTheme="majorHAnsi" w:hAnsiTheme="majorHAnsi"/>
          <w:b/>
          <w:sz w:val="24"/>
          <w:szCs w:val="24"/>
        </w:rPr>
        <w:t>L’acte de lecture</w:t>
      </w:r>
      <w:r w:rsidR="004D654E" w:rsidRPr="004D654E">
        <w:rPr>
          <w:rFonts w:asciiTheme="majorHAnsi" w:hAnsiTheme="majorHAnsi"/>
          <w:b/>
          <w:sz w:val="24"/>
          <w:szCs w:val="24"/>
        </w:rPr>
        <w:t xml:space="preserve"> : ce qui lire et interpréter veut dire, </w:t>
      </w:r>
      <w:r w:rsidR="00C90EEF" w:rsidRPr="004D654E">
        <w:rPr>
          <w:rFonts w:asciiTheme="majorHAnsi" w:hAnsiTheme="majorHAnsi"/>
          <w:b/>
          <w:sz w:val="24"/>
          <w:szCs w:val="24"/>
        </w:rPr>
        <w:t>y compris quand on traduit</w:t>
      </w:r>
    </w:p>
    <w:p w14:paraId="483410F6" w14:textId="77777777" w:rsidR="008008DF" w:rsidRDefault="008008DF" w:rsidP="008008DF">
      <w:pPr>
        <w:pStyle w:val="xmsonormal"/>
        <w:shd w:val="clear" w:color="auto" w:fill="FFFFFF"/>
        <w:spacing w:before="0" w:beforeAutospacing="0" w:after="0" w:afterAutospacing="0"/>
        <w:ind w:left="720"/>
        <w:rPr>
          <w:rFonts w:asciiTheme="majorHAnsi" w:hAnsiTheme="majorHAnsi"/>
          <w:b/>
          <w:sz w:val="24"/>
          <w:szCs w:val="24"/>
          <w:highlight w:val="green"/>
        </w:rPr>
      </w:pPr>
    </w:p>
    <w:p w14:paraId="4A7D2C58" w14:textId="77777777" w:rsidR="00C90EEF" w:rsidRPr="004D654E" w:rsidRDefault="00C90EEF" w:rsidP="00C90EEF">
      <w:pPr>
        <w:widowControl w:val="0"/>
        <w:tabs>
          <w:tab w:val="left" w:pos="10"/>
        </w:tabs>
        <w:autoSpaceDE w:val="0"/>
        <w:autoSpaceDN w:val="0"/>
        <w:adjustRightInd w:val="0"/>
        <w:ind w:right="-6"/>
        <w:jc w:val="both"/>
        <w:rPr>
          <w:rFonts w:asciiTheme="majorHAnsi" w:hAnsiTheme="majorHAnsi"/>
        </w:rPr>
      </w:pPr>
      <w:r w:rsidRPr="004D654E">
        <w:rPr>
          <w:rFonts w:asciiTheme="majorHAnsi" w:hAnsiTheme="majorHAnsi"/>
        </w:rPr>
        <w:t>Notre époque accentue l’importance du rôle du lecteur (singulier et pluriel).</w:t>
      </w:r>
    </w:p>
    <w:p w14:paraId="3F1AF6D3" w14:textId="77777777" w:rsidR="00C90EEF" w:rsidRPr="004D654E" w:rsidRDefault="00C90EEF" w:rsidP="00C90EEF">
      <w:pPr>
        <w:widowControl w:val="0"/>
        <w:tabs>
          <w:tab w:val="left" w:pos="10"/>
        </w:tabs>
        <w:autoSpaceDE w:val="0"/>
        <w:autoSpaceDN w:val="0"/>
        <w:adjustRightInd w:val="0"/>
        <w:ind w:right="-6"/>
        <w:jc w:val="both"/>
        <w:rPr>
          <w:rFonts w:asciiTheme="majorHAnsi" w:hAnsiTheme="majorHAnsi" w:cs="Times New Roman"/>
        </w:rPr>
      </w:pPr>
      <w:r w:rsidRPr="004D654E">
        <w:rPr>
          <w:rFonts w:asciiTheme="majorHAnsi" w:hAnsiTheme="majorHAnsi"/>
          <w:i/>
        </w:rPr>
        <w:t>Dei Verbum</w:t>
      </w:r>
      <w:r w:rsidRPr="004D654E">
        <w:rPr>
          <w:rFonts w:asciiTheme="majorHAnsi" w:hAnsiTheme="majorHAnsi"/>
        </w:rPr>
        <w:t xml:space="preserve"> n° 12.1 précise le travail de l’interprète et du lecteur : « </w:t>
      </w:r>
      <w:r w:rsidRPr="004D654E">
        <w:rPr>
          <w:rFonts w:asciiTheme="majorHAnsi" w:hAnsiTheme="majorHAnsi" w:cs="Times New Roman"/>
        </w:rPr>
        <w:t xml:space="preserve">puisque Dieu, dans la Sainte </w:t>
      </w:r>
      <w:r w:rsidRPr="004D654E">
        <w:rPr>
          <w:rFonts w:asciiTheme="majorHAnsi" w:hAnsiTheme="majorHAnsi" w:cs="Times"/>
        </w:rPr>
        <w:t>É</w:t>
      </w:r>
      <w:r w:rsidRPr="004D654E">
        <w:rPr>
          <w:rFonts w:asciiTheme="majorHAnsi" w:hAnsiTheme="majorHAnsi" w:cs="Times New Roman"/>
        </w:rPr>
        <w:t xml:space="preserve">criture, a parlé par des hommes à la manière des hommes, il faut que l'interprète de la Sainte </w:t>
      </w:r>
      <w:r w:rsidRPr="004D654E">
        <w:rPr>
          <w:rFonts w:asciiTheme="majorHAnsi" w:hAnsiTheme="majorHAnsi" w:cs="Times"/>
        </w:rPr>
        <w:t>É</w:t>
      </w:r>
      <w:r w:rsidRPr="004D654E">
        <w:rPr>
          <w:rFonts w:asciiTheme="majorHAnsi" w:hAnsiTheme="majorHAnsi" w:cs="Times New Roman"/>
        </w:rPr>
        <w:t>criture, pour voir clairement ce que Dieu lui-même a voulu nous communiquer, cherche avec attention ce que les hagiographes (auteurs) ont vraiment voulu dire et ce qu'il a plu à Dieu de faire passer par leurs paroles ».</w:t>
      </w:r>
    </w:p>
    <w:p w14:paraId="2FCB6927" w14:textId="2C6BC031" w:rsidR="001B2ED0" w:rsidRPr="001B2ED0" w:rsidRDefault="00C90EEF" w:rsidP="001B2ED0">
      <w:pPr>
        <w:pStyle w:val="xmsonormal"/>
        <w:shd w:val="clear" w:color="auto" w:fill="FFFFFF"/>
        <w:spacing w:before="0" w:beforeAutospacing="0" w:after="0" w:afterAutospacing="0"/>
        <w:jc w:val="both"/>
        <w:rPr>
          <w:rFonts w:asciiTheme="majorHAnsi" w:hAnsiTheme="majorHAnsi"/>
          <w:sz w:val="24"/>
          <w:szCs w:val="24"/>
        </w:rPr>
      </w:pPr>
      <w:r w:rsidRPr="004D654E">
        <w:rPr>
          <w:rFonts w:asciiTheme="majorHAnsi" w:hAnsiTheme="majorHAnsi"/>
          <w:sz w:val="24"/>
          <w:szCs w:val="24"/>
        </w:rPr>
        <w:t xml:space="preserve">Et </w:t>
      </w:r>
      <w:r w:rsidRPr="004D654E">
        <w:rPr>
          <w:rFonts w:asciiTheme="majorHAnsi" w:hAnsiTheme="majorHAnsi"/>
          <w:i/>
          <w:sz w:val="24"/>
          <w:szCs w:val="24"/>
        </w:rPr>
        <w:t>Dei Verbum</w:t>
      </w:r>
      <w:r w:rsidRPr="004D654E">
        <w:rPr>
          <w:rFonts w:asciiTheme="majorHAnsi" w:hAnsiTheme="majorHAnsi"/>
          <w:sz w:val="24"/>
          <w:szCs w:val="24"/>
        </w:rPr>
        <w:t xml:space="preserve"> n°12.2 complète : « </w:t>
      </w:r>
      <w:r w:rsidRPr="004D654E">
        <w:rPr>
          <w:rFonts w:asciiTheme="majorHAnsi" w:hAnsiTheme="majorHAnsi" w:cs="Times New Roman"/>
          <w:sz w:val="24"/>
          <w:szCs w:val="24"/>
        </w:rPr>
        <w:t xml:space="preserve">puisque la Sainte </w:t>
      </w:r>
      <w:r w:rsidRPr="004D654E">
        <w:rPr>
          <w:rFonts w:asciiTheme="majorHAnsi" w:hAnsiTheme="majorHAnsi" w:cs="Times"/>
          <w:sz w:val="24"/>
          <w:szCs w:val="24"/>
        </w:rPr>
        <w:t>É</w:t>
      </w:r>
      <w:r w:rsidRPr="004D654E">
        <w:rPr>
          <w:rFonts w:asciiTheme="majorHAnsi" w:hAnsiTheme="majorHAnsi" w:cs="Times New Roman"/>
          <w:sz w:val="24"/>
          <w:szCs w:val="24"/>
        </w:rPr>
        <w:t>criture doit être lue et interprétée à la lumière du même Esprit qui la fit rédiger (cf. St Jérôme), il ne faut pas, pour découvrir exactement le sens des textes sacrés, porter une moindre attention au contenu et à l'unité de toute l'</w:t>
      </w:r>
      <w:r w:rsidRPr="004D654E">
        <w:rPr>
          <w:rFonts w:asciiTheme="majorHAnsi" w:hAnsiTheme="majorHAnsi" w:cs="Times"/>
          <w:sz w:val="24"/>
          <w:szCs w:val="24"/>
        </w:rPr>
        <w:t>É</w:t>
      </w:r>
      <w:r w:rsidRPr="004D654E">
        <w:rPr>
          <w:rFonts w:asciiTheme="majorHAnsi" w:hAnsiTheme="majorHAnsi" w:cs="Times New Roman"/>
          <w:sz w:val="24"/>
          <w:szCs w:val="24"/>
        </w:rPr>
        <w:t>criture, eu égard à la Tradition vivante de toute l'</w:t>
      </w:r>
      <w:r w:rsidRPr="004D654E">
        <w:rPr>
          <w:rFonts w:asciiTheme="majorHAnsi" w:hAnsiTheme="majorHAnsi" w:cs="Times"/>
          <w:sz w:val="24"/>
          <w:szCs w:val="24"/>
        </w:rPr>
        <w:t>É</w:t>
      </w:r>
      <w:r w:rsidRPr="004D654E">
        <w:rPr>
          <w:rFonts w:asciiTheme="majorHAnsi" w:hAnsiTheme="majorHAnsi" w:cs="Times New Roman"/>
          <w:sz w:val="24"/>
          <w:szCs w:val="24"/>
        </w:rPr>
        <w:t xml:space="preserve">glise et à l'analogie de la foi ». </w:t>
      </w:r>
      <w:r w:rsidRPr="001B2ED0">
        <w:rPr>
          <w:rFonts w:asciiTheme="majorHAnsi" w:hAnsiTheme="majorHAnsi" w:cs="Times New Roman"/>
          <w:sz w:val="24"/>
          <w:szCs w:val="24"/>
        </w:rPr>
        <w:t>(Rm 12,6)</w:t>
      </w:r>
      <w:r w:rsidR="001B2ED0" w:rsidRPr="001B2ED0">
        <w:rPr>
          <w:rFonts w:asciiTheme="majorHAnsi" w:hAnsiTheme="majorHAnsi" w:cs="Times New Roman"/>
          <w:sz w:val="24"/>
          <w:szCs w:val="24"/>
        </w:rPr>
        <w:t xml:space="preserve">. </w:t>
      </w:r>
      <w:r w:rsidR="001B2ED0" w:rsidRPr="001B2ED0">
        <w:rPr>
          <w:rFonts w:asciiTheme="majorHAnsi" w:hAnsiTheme="majorHAnsi" w:cs="Times"/>
          <w:sz w:val="24"/>
          <w:szCs w:val="24"/>
          <w:u w:color="522601"/>
        </w:rPr>
        <w:t>L</w:t>
      </w:r>
      <w:r w:rsidR="001B2ED0" w:rsidRPr="001B2ED0">
        <w:rPr>
          <w:rFonts w:ascii="Calibri" w:hAnsi="Calibri" w:cs="Calibri"/>
          <w:sz w:val="24"/>
          <w:szCs w:val="24"/>
        </w:rPr>
        <w:t>’Écriture a donc à être lue dans l’acte même de sa transmission.</w:t>
      </w:r>
    </w:p>
    <w:p w14:paraId="476621EF" w14:textId="1D9F57D0" w:rsidR="00C90EEF" w:rsidRPr="001B2ED0" w:rsidRDefault="001B2ED0" w:rsidP="001B2ED0">
      <w:pPr>
        <w:widowControl w:val="0"/>
        <w:autoSpaceDE w:val="0"/>
        <w:autoSpaceDN w:val="0"/>
        <w:adjustRightInd w:val="0"/>
        <w:rPr>
          <w:rFonts w:asciiTheme="majorHAnsi" w:hAnsiTheme="majorHAnsi" w:cs="Times"/>
        </w:rPr>
      </w:pPr>
      <w:r>
        <w:rPr>
          <w:rFonts w:asciiTheme="majorHAnsi" w:hAnsiTheme="majorHAnsi"/>
        </w:rPr>
        <w:t>(</w:t>
      </w:r>
      <w:r w:rsidR="00C90EEF" w:rsidRPr="004D654E">
        <w:rPr>
          <w:rFonts w:asciiTheme="majorHAnsi" w:hAnsiTheme="majorHAnsi"/>
        </w:rPr>
        <w:t>voir aussi l’</w:t>
      </w:r>
      <w:r w:rsidR="00C90EEF" w:rsidRPr="004D654E">
        <w:rPr>
          <w:rFonts w:asciiTheme="majorHAnsi" w:hAnsiTheme="majorHAnsi" w:cs="Calibri"/>
          <w:color w:val="18191A"/>
        </w:rPr>
        <w:t xml:space="preserve">Exhortation </w:t>
      </w:r>
      <w:r w:rsidR="00C90EEF" w:rsidRPr="004D654E">
        <w:rPr>
          <w:rFonts w:asciiTheme="majorHAnsi" w:hAnsiTheme="majorHAnsi" w:cs="Calibri"/>
          <w:i/>
          <w:iCs/>
          <w:color w:val="18191A"/>
        </w:rPr>
        <w:t xml:space="preserve">Verbum Domini </w:t>
      </w:r>
      <w:r w:rsidR="00C90EEF" w:rsidRPr="004D654E">
        <w:rPr>
          <w:rFonts w:asciiTheme="majorHAnsi" w:hAnsiTheme="majorHAnsi" w:cs="Calibri"/>
          <w:color w:val="18191A"/>
        </w:rPr>
        <w:t>de Benoît XVI, 2010</w:t>
      </w:r>
      <w:r>
        <w:rPr>
          <w:rFonts w:asciiTheme="majorHAnsi" w:hAnsiTheme="majorHAnsi" w:cs="Calibri"/>
          <w:color w:val="18191A"/>
        </w:rPr>
        <w:t>)</w:t>
      </w:r>
      <w:r w:rsidR="00C90EEF" w:rsidRPr="004D654E">
        <w:rPr>
          <w:rFonts w:asciiTheme="majorHAnsi" w:hAnsiTheme="majorHAnsi" w:cs="Calibri"/>
          <w:color w:val="18191A"/>
        </w:rPr>
        <w:t>.</w:t>
      </w:r>
    </w:p>
    <w:p w14:paraId="3430AD82" w14:textId="77777777" w:rsidR="00C90EEF" w:rsidRDefault="00C90EEF" w:rsidP="00184BDB">
      <w:pPr>
        <w:pStyle w:val="xmsonormal"/>
        <w:shd w:val="clear" w:color="auto" w:fill="FFFFFF"/>
        <w:spacing w:before="0" w:beforeAutospacing="0" w:after="0" w:afterAutospacing="0"/>
        <w:jc w:val="both"/>
        <w:rPr>
          <w:rFonts w:asciiTheme="majorHAnsi" w:hAnsiTheme="majorHAnsi"/>
          <w:sz w:val="24"/>
          <w:szCs w:val="24"/>
        </w:rPr>
      </w:pPr>
    </w:p>
    <w:p w14:paraId="773E3E15" w14:textId="36093F8A" w:rsidR="00276E66" w:rsidRPr="00184BDB" w:rsidRDefault="007B3253" w:rsidP="00184BDB">
      <w:pPr>
        <w:pStyle w:val="xmsonormal"/>
        <w:shd w:val="clear" w:color="auto" w:fill="FFFFFF"/>
        <w:spacing w:before="0" w:beforeAutospacing="0" w:after="0" w:afterAutospacing="0"/>
        <w:jc w:val="both"/>
        <w:rPr>
          <w:rFonts w:asciiTheme="majorHAnsi" w:hAnsiTheme="majorHAnsi"/>
          <w:sz w:val="24"/>
          <w:szCs w:val="24"/>
        </w:rPr>
      </w:pPr>
      <w:r w:rsidRPr="00184BDB">
        <w:rPr>
          <w:rFonts w:asciiTheme="majorHAnsi" w:hAnsiTheme="majorHAnsi"/>
          <w:sz w:val="24"/>
          <w:szCs w:val="24"/>
        </w:rPr>
        <w:t>Lire la Bible fait partie des fondamentaux de la vie chrétienne, personnellement ou en groupe (voir les nombreux groupes bibliques).</w:t>
      </w:r>
      <w:r w:rsidR="00184BDB" w:rsidRPr="00184BDB">
        <w:rPr>
          <w:rFonts w:asciiTheme="majorHAnsi" w:hAnsiTheme="majorHAnsi"/>
          <w:sz w:val="24"/>
          <w:szCs w:val="24"/>
        </w:rPr>
        <w:t xml:space="preserve"> </w:t>
      </w:r>
      <w:r w:rsidR="00276E66" w:rsidRPr="00184BDB">
        <w:rPr>
          <w:rFonts w:asciiTheme="majorHAnsi" w:hAnsiTheme="majorHAnsi"/>
          <w:sz w:val="24"/>
          <w:szCs w:val="24"/>
        </w:rPr>
        <w:t xml:space="preserve">Avec Paul </w:t>
      </w:r>
      <w:r w:rsidR="00276E66" w:rsidRPr="00184BDB">
        <w:rPr>
          <w:rFonts w:asciiTheme="majorHAnsi" w:hAnsiTheme="majorHAnsi"/>
          <w:smallCaps/>
          <w:sz w:val="24"/>
          <w:szCs w:val="24"/>
        </w:rPr>
        <w:t>Beauchamp</w:t>
      </w:r>
      <w:r w:rsidR="00276E66" w:rsidRPr="00184BDB">
        <w:rPr>
          <w:rFonts w:asciiTheme="majorHAnsi" w:hAnsiTheme="majorHAnsi"/>
          <w:sz w:val="24"/>
          <w:szCs w:val="24"/>
        </w:rPr>
        <w:t xml:space="preserve">, </w:t>
      </w:r>
      <w:r w:rsidR="00276E66" w:rsidRPr="00184BDB">
        <w:rPr>
          <w:rFonts w:asciiTheme="majorHAnsi" w:hAnsiTheme="majorHAnsi"/>
          <w:i/>
          <w:sz w:val="24"/>
          <w:szCs w:val="24"/>
        </w:rPr>
        <w:t>Parler d’Écritures saintes</w:t>
      </w:r>
      <w:r w:rsidR="00276E66" w:rsidRPr="00184BDB">
        <w:rPr>
          <w:rFonts w:asciiTheme="majorHAnsi" w:hAnsiTheme="majorHAnsi"/>
          <w:sz w:val="24"/>
          <w:szCs w:val="24"/>
        </w:rPr>
        <w:t>, Paris, Seuil, 1987, je propose de retenir deux convictions :</w:t>
      </w:r>
    </w:p>
    <w:p w14:paraId="4272A5F3" w14:textId="52D06DFF" w:rsidR="007B3253" w:rsidRPr="00184BDB" w:rsidRDefault="00276E66" w:rsidP="00184BDB">
      <w:pPr>
        <w:pStyle w:val="xmsonormal"/>
        <w:shd w:val="clear" w:color="auto" w:fill="FFFFFF"/>
        <w:spacing w:before="0" w:beforeAutospacing="0" w:after="0" w:afterAutospacing="0"/>
        <w:ind w:left="567"/>
        <w:jc w:val="both"/>
        <w:rPr>
          <w:rFonts w:asciiTheme="majorHAnsi" w:hAnsiTheme="majorHAnsi"/>
          <w:sz w:val="22"/>
          <w:szCs w:val="22"/>
        </w:rPr>
      </w:pPr>
      <w:r w:rsidRPr="00184BDB">
        <w:rPr>
          <w:rFonts w:asciiTheme="majorHAnsi" w:hAnsiTheme="majorHAnsi"/>
          <w:sz w:val="22"/>
          <w:szCs w:val="22"/>
        </w:rPr>
        <w:t xml:space="preserve"> </w:t>
      </w:r>
      <w:r w:rsidR="007B3253" w:rsidRPr="000D65ED">
        <w:rPr>
          <w:rFonts w:asciiTheme="majorHAnsi" w:hAnsiTheme="majorHAnsi"/>
          <w:sz w:val="22"/>
          <w:szCs w:val="22"/>
        </w:rPr>
        <w:t xml:space="preserve">« La Bible est Parole de Dieu </w:t>
      </w:r>
      <w:r w:rsidR="007B3253" w:rsidRPr="000D65ED">
        <w:rPr>
          <w:rFonts w:asciiTheme="majorHAnsi" w:hAnsiTheme="majorHAnsi"/>
          <w:i/>
          <w:sz w:val="22"/>
          <w:szCs w:val="22"/>
        </w:rPr>
        <w:t>et</w:t>
      </w:r>
      <w:r w:rsidR="007B3253" w:rsidRPr="000D65ED">
        <w:rPr>
          <w:rFonts w:asciiTheme="majorHAnsi" w:hAnsiTheme="majorHAnsi"/>
          <w:sz w:val="22"/>
          <w:szCs w:val="22"/>
        </w:rPr>
        <w:t xml:space="preserve"> elle est parole d’homme. </w:t>
      </w:r>
      <w:r w:rsidRPr="000D65ED">
        <w:rPr>
          <w:rFonts w:asciiTheme="majorHAnsi" w:hAnsiTheme="majorHAnsi"/>
          <w:sz w:val="22"/>
          <w:szCs w:val="22"/>
        </w:rPr>
        <w:t xml:space="preserve">[…]. </w:t>
      </w:r>
      <w:r w:rsidR="007B3253" w:rsidRPr="000D65ED">
        <w:rPr>
          <w:rFonts w:asciiTheme="majorHAnsi" w:hAnsiTheme="majorHAnsi"/>
          <w:sz w:val="22"/>
          <w:szCs w:val="22"/>
        </w:rPr>
        <w:t xml:space="preserve">La Bible est un livre multiple mais elle est </w:t>
      </w:r>
      <w:r w:rsidR="007B3253" w:rsidRPr="000D65ED">
        <w:rPr>
          <w:rFonts w:asciiTheme="majorHAnsi" w:hAnsiTheme="majorHAnsi"/>
          <w:i/>
          <w:sz w:val="22"/>
          <w:szCs w:val="22"/>
        </w:rPr>
        <w:t>aussi</w:t>
      </w:r>
      <w:r w:rsidR="007B3253" w:rsidRPr="000D65ED">
        <w:rPr>
          <w:rFonts w:asciiTheme="majorHAnsi" w:hAnsiTheme="majorHAnsi"/>
          <w:sz w:val="22"/>
          <w:szCs w:val="22"/>
        </w:rPr>
        <w:t xml:space="preserve"> un livre un. </w:t>
      </w:r>
      <w:r w:rsidRPr="000D65ED">
        <w:rPr>
          <w:rFonts w:asciiTheme="majorHAnsi" w:hAnsiTheme="majorHAnsi"/>
          <w:sz w:val="22"/>
          <w:szCs w:val="22"/>
        </w:rPr>
        <w:t xml:space="preserve">Une vérité mais beaucoup d’aspects et, dans une certaine mesure, des contradictions. [Elle est] le livre d’un peuple, le livre d’une Église (avec ses divisions) </w:t>
      </w:r>
      <w:r w:rsidRPr="000D65ED">
        <w:rPr>
          <w:rFonts w:asciiTheme="majorHAnsi" w:hAnsiTheme="majorHAnsi"/>
          <w:i/>
          <w:sz w:val="22"/>
          <w:szCs w:val="22"/>
        </w:rPr>
        <w:t>et</w:t>
      </w:r>
      <w:r w:rsidRPr="000D65ED">
        <w:rPr>
          <w:rFonts w:asciiTheme="majorHAnsi" w:hAnsiTheme="majorHAnsi"/>
          <w:sz w:val="22"/>
          <w:szCs w:val="22"/>
        </w:rPr>
        <w:t xml:space="preserve"> pourtant message universel, livre de tous les hommes. […]. La Bible est un livre véridique, mais pourtant ses interprétations sont diverses ; […] la Bible comporte l’Ancien et le Nouveau Testament. […] Dans ces formules, pour chacun de ces contrastes, le mot important, c’est </w:t>
      </w:r>
      <w:r w:rsidRPr="000D65ED">
        <w:rPr>
          <w:rFonts w:asciiTheme="majorHAnsi" w:hAnsiTheme="majorHAnsi"/>
          <w:i/>
          <w:sz w:val="22"/>
          <w:szCs w:val="22"/>
        </w:rPr>
        <w:t>et.</w:t>
      </w:r>
      <w:r w:rsidRPr="000D65ED">
        <w:rPr>
          <w:rFonts w:asciiTheme="majorHAnsi" w:hAnsiTheme="majorHAnsi"/>
          <w:sz w:val="22"/>
          <w:szCs w:val="22"/>
        </w:rPr>
        <w:t xml:space="preserve"> Un contraste ou un paradoxe est toujours quelque chose d’inconfortable. C’est pourquoi on essaie spontanément de s’en débarrasser. Par exemple, entre ‘livre de Dieu’ et ’livre de l’homme’, on est tenté de choisir. Or, justement, ces deux aspects ne doivent pas s’exclure l’un l’autre et c’est leur union qui est belle » (p. 11-12, c’est l’auteur qui souligne).</w:t>
      </w:r>
    </w:p>
    <w:p w14:paraId="59D3DF1A" w14:textId="77777777" w:rsidR="007B3253" w:rsidRDefault="007B3253" w:rsidP="007B3253">
      <w:pPr>
        <w:pStyle w:val="xmsonormal"/>
        <w:shd w:val="clear" w:color="auto" w:fill="FFFFFF"/>
        <w:spacing w:before="0" w:beforeAutospacing="0" w:after="0" w:afterAutospacing="0"/>
        <w:jc w:val="both"/>
        <w:rPr>
          <w:rFonts w:asciiTheme="majorHAnsi" w:hAnsiTheme="majorHAnsi"/>
          <w:sz w:val="24"/>
          <w:szCs w:val="24"/>
        </w:rPr>
      </w:pPr>
    </w:p>
    <w:p w14:paraId="5E77ACCA" w14:textId="2342C49C" w:rsidR="00D16B98" w:rsidRPr="00184BDB" w:rsidRDefault="00184BDB" w:rsidP="00184BDB">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Beauchamp se demande alors comment entrer dans le Livre ? « Or, quelqu’un a lu l’</w:t>
      </w:r>
      <w:r w:rsidRPr="006E5EFE">
        <w:rPr>
          <w:rFonts w:asciiTheme="majorHAnsi" w:hAnsiTheme="majorHAnsi"/>
          <w:sz w:val="24"/>
          <w:szCs w:val="24"/>
        </w:rPr>
        <w:t>É</w:t>
      </w:r>
      <w:r>
        <w:rPr>
          <w:rFonts w:asciiTheme="majorHAnsi" w:hAnsiTheme="majorHAnsi"/>
          <w:sz w:val="24"/>
          <w:szCs w:val="24"/>
        </w:rPr>
        <w:t>criture avant nous, (de sorte que) le Livre est relevé par une ‘vive voix’ qui sort et fait sortir du cercle de l’</w:t>
      </w:r>
      <w:r w:rsidRPr="006E5EFE">
        <w:rPr>
          <w:rFonts w:asciiTheme="majorHAnsi" w:hAnsiTheme="majorHAnsi"/>
          <w:sz w:val="24"/>
          <w:szCs w:val="24"/>
        </w:rPr>
        <w:t>É</w:t>
      </w:r>
      <w:r>
        <w:rPr>
          <w:rFonts w:asciiTheme="majorHAnsi" w:hAnsiTheme="majorHAnsi"/>
          <w:sz w:val="24"/>
          <w:szCs w:val="24"/>
        </w:rPr>
        <w:t>criture, non pas en ajoutant quelque chose mais en la transmettant, (c’est-à-dire) en la désignant comme Livre saint, en désignant ce qu’elle désigne et qui est le corps du Christ » (</w:t>
      </w:r>
      <w:r w:rsidRPr="00184BDB">
        <w:rPr>
          <w:rFonts w:asciiTheme="majorHAnsi" w:hAnsiTheme="majorHAnsi"/>
          <w:i/>
          <w:sz w:val="24"/>
          <w:szCs w:val="24"/>
        </w:rPr>
        <w:t>Ibid</w:t>
      </w:r>
      <w:r>
        <w:rPr>
          <w:rFonts w:asciiTheme="majorHAnsi" w:hAnsiTheme="majorHAnsi"/>
          <w:sz w:val="24"/>
          <w:szCs w:val="24"/>
        </w:rPr>
        <w:t>., p. 43-44).</w:t>
      </w:r>
    </w:p>
    <w:p w14:paraId="05F8B856" w14:textId="17344396" w:rsidR="00E9632A" w:rsidRDefault="00E9632A">
      <w:pPr>
        <w:rPr>
          <w:rFonts w:asciiTheme="majorHAnsi" w:hAnsiTheme="majorHAnsi"/>
          <w:b/>
        </w:rPr>
      </w:pPr>
    </w:p>
    <w:p w14:paraId="48603E1E" w14:textId="6BEF9A9E" w:rsidR="008008DF" w:rsidRPr="001B2ED0" w:rsidRDefault="008008DF" w:rsidP="001B2ED0">
      <w:pPr>
        <w:widowControl w:val="0"/>
        <w:autoSpaceDE w:val="0"/>
        <w:autoSpaceDN w:val="0"/>
        <w:adjustRightInd w:val="0"/>
        <w:ind w:right="-290"/>
        <w:jc w:val="both"/>
        <w:rPr>
          <w:rFonts w:asciiTheme="majorHAnsi" w:hAnsiTheme="majorHAnsi" w:cs="Times"/>
          <w:b/>
          <w:sz w:val="22"/>
          <w:szCs w:val="22"/>
          <w:u w:color="522601"/>
        </w:rPr>
      </w:pPr>
      <w:r w:rsidRPr="000D65ED">
        <w:rPr>
          <w:rFonts w:asciiTheme="majorHAnsi" w:hAnsiTheme="majorHAnsi" w:cs="Times"/>
          <w:b/>
          <w:sz w:val="22"/>
          <w:szCs w:val="22"/>
          <w:u w:color="522601"/>
        </w:rPr>
        <w:t xml:space="preserve">Annexe </w:t>
      </w:r>
      <w:r w:rsidR="00285FCC" w:rsidRPr="000D65ED">
        <w:rPr>
          <w:rFonts w:asciiTheme="majorHAnsi" w:hAnsiTheme="majorHAnsi" w:cs="Times"/>
          <w:b/>
          <w:sz w:val="22"/>
          <w:szCs w:val="22"/>
          <w:u w:color="522601"/>
        </w:rPr>
        <w:t>:</w:t>
      </w:r>
      <w:r w:rsidRPr="000D65ED">
        <w:rPr>
          <w:rFonts w:asciiTheme="majorHAnsi" w:hAnsiTheme="majorHAnsi" w:cs="Times"/>
          <w:b/>
          <w:sz w:val="22"/>
          <w:szCs w:val="22"/>
          <w:u w:color="522601"/>
        </w:rPr>
        <w:t xml:space="preserve"> </w:t>
      </w:r>
      <w:r w:rsidR="00706872" w:rsidRPr="000D65ED">
        <w:rPr>
          <w:rFonts w:asciiTheme="majorHAnsi" w:hAnsiTheme="majorHAnsi"/>
          <w:sz w:val="22"/>
          <w:szCs w:val="22"/>
        </w:rPr>
        <w:t>Thomas d’Aquin</w:t>
      </w:r>
      <w:r w:rsidR="00706872" w:rsidRPr="000D65ED">
        <w:rPr>
          <w:rFonts w:asciiTheme="majorHAnsi" w:hAnsiTheme="majorHAnsi"/>
          <w:i/>
          <w:sz w:val="22"/>
          <w:szCs w:val="22"/>
        </w:rPr>
        <w:t>, Somme théologique, Ia</w:t>
      </w:r>
      <w:r w:rsidR="00706872" w:rsidRPr="000D65ED">
        <w:rPr>
          <w:rFonts w:asciiTheme="majorHAnsi" w:hAnsiTheme="majorHAnsi"/>
          <w:sz w:val="22"/>
          <w:szCs w:val="22"/>
        </w:rPr>
        <w:t xml:space="preserve">, </w:t>
      </w:r>
      <w:r w:rsidR="0089370A" w:rsidRPr="000D65ED">
        <w:rPr>
          <w:rFonts w:asciiTheme="majorHAnsi" w:hAnsiTheme="majorHAnsi"/>
          <w:sz w:val="22"/>
          <w:szCs w:val="22"/>
        </w:rPr>
        <w:t xml:space="preserve">q.1, a.2 </w:t>
      </w:r>
      <w:r w:rsidR="00706872" w:rsidRPr="000D65ED">
        <w:rPr>
          <w:rFonts w:asciiTheme="majorHAnsi" w:hAnsiTheme="majorHAnsi"/>
          <w:sz w:val="22"/>
          <w:szCs w:val="22"/>
        </w:rPr>
        <w:t>: « La doctrine sacrée est-elle une science ?</w:t>
      </w:r>
      <w:r w:rsidR="000D65ED">
        <w:rPr>
          <w:rFonts w:asciiTheme="majorHAnsi" w:hAnsiTheme="majorHAnsi"/>
          <w:sz w:val="22"/>
          <w:szCs w:val="22"/>
        </w:rPr>
        <w:t> »</w:t>
      </w:r>
    </w:p>
    <w:p w14:paraId="4A9314AA" w14:textId="77777777" w:rsidR="00706872" w:rsidRPr="000D65ED" w:rsidRDefault="00706872" w:rsidP="001B2ED0">
      <w:pPr>
        <w:pStyle w:val="Texte"/>
        <w:widowControl/>
        <w:spacing w:before="0"/>
        <w:rPr>
          <w:rFonts w:asciiTheme="majorHAnsi" w:hAnsiTheme="majorHAnsi"/>
          <w:b/>
          <w:color w:val="auto"/>
          <w:sz w:val="22"/>
          <w:szCs w:val="22"/>
        </w:rPr>
      </w:pPr>
      <w:r w:rsidRPr="000D65ED">
        <w:rPr>
          <w:rFonts w:asciiTheme="majorHAnsi" w:hAnsiTheme="majorHAnsi"/>
          <w:b/>
          <w:color w:val="auto"/>
          <w:sz w:val="22"/>
          <w:szCs w:val="22"/>
        </w:rPr>
        <w:t>Objections :</w:t>
      </w:r>
    </w:p>
    <w:p w14:paraId="078C9AF9" w14:textId="77777777" w:rsidR="00706872" w:rsidRPr="000D65ED" w:rsidRDefault="00706872" w:rsidP="001B2ED0">
      <w:pPr>
        <w:pStyle w:val="Texte"/>
        <w:widowControl/>
        <w:spacing w:before="0"/>
        <w:rPr>
          <w:rFonts w:asciiTheme="majorHAnsi" w:hAnsiTheme="majorHAnsi"/>
          <w:color w:val="auto"/>
          <w:sz w:val="22"/>
          <w:szCs w:val="22"/>
        </w:rPr>
      </w:pPr>
      <w:r w:rsidRPr="000D65ED">
        <w:rPr>
          <w:rFonts w:asciiTheme="majorHAnsi" w:hAnsiTheme="majorHAnsi"/>
          <w:color w:val="auto"/>
          <w:sz w:val="22"/>
          <w:szCs w:val="22"/>
        </w:rPr>
        <w:t>1. Toute science procède de principes évidents par eux-mêmes. Or les principes de la doctrine sacrée sont les articles de foi, qui ne sont pas de soi évidents, puisqu’ils ne sont pas admis par tous. “La foi n’est pas le partage de tous”, dit l’Apôtre (</w:t>
      </w:r>
      <w:r w:rsidRPr="000D65ED">
        <w:rPr>
          <w:rFonts w:asciiTheme="majorHAnsi" w:hAnsiTheme="majorHAnsi"/>
          <w:i/>
          <w:color w:val="auto"/>
          <w:sz w:val="22"/>
          <w:szCs w:val="22"/>
        </w:rPr>
        <w:t>2Th</w:t>
      </w:r>
      <w:r w:rsidRPr="000D65ED">
        <w:rPr>
          <w:rFonts w:asciiTheme="majorHAnsi" w:hAnsiTheme="majorHAnsi"/>
          <w:color w:val="auto"/>
          <w:sz w:val="22"/>
          <w:szCs w:val="22"/>
        </w:rPr>
        <w:t xml:space="preserve"> 3,2). La doctrine sacrée n’est donc pas une science.</w:t>
      </w:r>
    </w:p>
    <w:p w14:paraId="3821F46F" w14:textId="77777777" w:rsidR="00706872" w:rsidRPr="000D65ED" w:rsidRDefault="00706872" w:rsidP="001B2ED0">
      <w:pPr>
        <w:pStyle w:val="Texte"/>
        <w:widowControl/>
        <w:spacing w:before="0"/>
        <w:rPr>
          <w:rFonts w:asciiTheme="majorHAnsi" w:hAnsiTheme="majorHAnsi"/>
          <w:color w:val="auto"/>
          <w:sz w:val="22"/>
          <w:szCs w:val="22"/>
        </w:rPr>
      </w:pPr>
      <w:r w:rsidRPr="000D65ED">
        <w:rPr>
          <w:rFonts w:asciiTheme="majorHAnsi" w:hAnsiTheme="majorHAnsi"/>
          <w:color w:val="auto"/>
          <w:sz w:val="22"/>
          <w:szCs w:val="22"/>
        </w:rPr>
        <w:t>2. Il n’y a pas de science du singulier. Or, la doctrine sacrée s’occupe de cas singuliers, par exemple des faits et gestes d’Abraham, d’Isaac et de Jacob, et d’autres choses semblables. Elle n’est donc pas une science.</w:t>
      </w:r>
    </w:p>
    <w:p w14:paraId="09AB2616" w14:textId="77777777" w:rsidR="00706872" w:rsidRPr="000D65ED" w:rsidRDefault="00706872" w:rsidP="001B2ED0">
      <w:pPr>
        <w:pStyle w:val="Texte"/>
        <w:widowControl/>
        <w:spacing w:before="0"/>
        <w:rPr>
          <w:rFonts w:asciiTheme="majorHAnsi" w:hAnsiTheme="majorHAnsi"/>
          <w:color w:val="auto"/>
          <w:sz w:val="22"/>
          <w:szCs w:val="22"/>
        </w:rPr>
      </w:pPr>
      <w:r w:rsidRPr="000D65ED">
        <w:rPr>
          <w:rFonts w:asciiTheme="majorHAnsi" w:hAnsiTheme="majorHAnsi"/>
          <w:b/>
          <w:color w:val="auto"/>
          <w:sz w:val="22"/>
          <w:szCs w:val="22"/>
        </w:rPr>
        <w:t xml:space="preserve">En sens contraire, </w:t>
      </w:r>
      <w:r w:rsidRPr="000D65ED">
        <w:rPr>
          <w:rFonts w:asciiTheme="majorHAnsi" w:hAnsiTheme="majorHAnsi"/>
          <w:color w:val="auto"/>
          <w:sz w:val="22"/>
          <w:szCs w:val="22"/>
        </w:rPr>
        <w:t>S. Augustin dit : “A cette science appartient cela seulement par quoi la foi très salutaire est engendrée, nourrie, défendue, corroborée”, rôles qui ne peuvent être attribués qu’à la doctrine sacrée. Celle-ci est donc une science.</w:t>
      </w:r>
    </w:p>
    <w:p w14:paraId="1D007D37" w14:textId="1E52DCDC" w:rsidR="00706872" w:rsidRPr="001B2ED0" w:rsidRDefault="00706872" w:rsidP="001B2ED0">
      <w:pPr>
        <w:pStyle w:val="Texte"/>
        <w:widowControl/>
        <w:spacing w:before="0"/>
        <w:rPr>
          <w:rFonts w:asciiTheme="majorHAnsi" w:hAnsiTheme="majorHAnsi"/>
          <w:b/>
          <w:color w:val="auto"/>
          <w:sz w:val="22"/>
          <w:szCs w:val="22"/>
        </w:rPr>
      </w:pPr>
      <w:r w:rsidRPr="000D65ED">
        <w:rPr>
          <w:rFonts w:asciiTheme="majorHAnsi" w:hAnsiTheme="majorHAnsi"/>
          <w:b/>
          <w:color w:val="auto"/>
          <w:sz w:val="22"/>
          <w:szCs w:val="22"/>
        </w:rPr>
        <w:t>Réponse :</w:t>
      </w:r>
      <w:r w:rsidR="001B2ED0">
        <w:rPr>
          <w:rFonts w:asciiTheme="majorHAnsi" w:hAnsiTheme="majorHAnsi"/>
          <w:b/>
          <w:color w:val="auto"/>
          <w:sz w:val="22"/>
          <w:szCs w:val="22"/>
        </w:rPr>
        <w:t xml:space="preserve"> </w:t>
      </w:r>
      <w:r w:rsidRPr="000D65ED">
        <w:rPr>
          <w:rFonts w:asciiTheme="majorHAnsi" w:hAnsiTheme="majorHAnsi"/>
          <w:color w:val="auto"/>
          <w:sz w:val="22"/>
          <w:szCs w:val="22"/>
        </w:rPr>
        <w:t>A coup sûr, la doctrine sacrée est une science. Mais, parmi les sciences, il en est de deux espèces. Certaines s’appuient sur des principes connus par la lumière naturelle de l’intelligence : telles l’arithmétique, la géométrie, etc. D’autres procèdent de principes qui sont connus à la lumière d’une science supérieure : comme la perspective à partir de principes reconnus en géométrie, et la musique à partir de principes connus par l’arithmétique. Et c’est de cette façon que la doctrine sacrée est une science. Elle procède en effet de principes connus à la lumière d’une science de Dieu et des bienheureux. Et comme la musique fait confiance aux principes qui lui sont livrés par l’arithmétique, ainsi la doctrine sacrée accorde foi aux principes révélés par Dieu.</w:t>
      </w:r>
    </w:p>
    <w:p w14:paraId="36D06C71" w14:textId="77777777" w:rsidR="00706872" w:rsidRPr="000D65ED" w:rsidRDefault="00706872" w:rsidP="001B2ED0">
      <w:pPr>
        <w:pStyle w:val="Texte"/>
        <w:widowControl/>
        <w:spacing w:before="0"/>
        <w:rPr>
          <w:rFonts w:asciiTheme="majorHAnsi" w:hAnsiTheme="majorHAnsi"/>
          <w:b/>
          <w:color w:val="auto"/>
          <w:sz w:val="22"/>
          <w:szCs w:val="22"/>
        </w:rPr>
      </w:pPr>
      <w:r w:rsidRPr="000D65ED">
        <w:rPr>
          <w:rFonts w:asciiTheme="majorHAnsi" w:hAnsiTheme="majorHAnsi"/>
          <w:b/>
          <w:color w:val="auto"/>
          <w:sz w:val="22"/>
          <w:szCs w:val="22"/>
        </w:rPr>
        <w:t>Solutions :</w:t>
      </w:r>
    </w:p>
    <w:p w14:paraId="74DCED22" w14:textId="77777777" w:rsidR="00706872" w:rsidRPr="000D65ED" w:rsidRDefault="00706872" w:rsidP="001B2ED0">
      <w:pPr>
        <w:pStyle w:val="Texte"/>
        <w:widowControl/>
        <w:spacing w:before="0"/>
        <w:rPr>
          <w:rFonts w:asciiTheme="majorHAnsi" w:hAnsiTheme="majorHAnsi"/>
          <w:color w:val="auto"/>
          <w:sz w:val="22"/>
          <w:szCs w:val="22"/>
        </w:rPr>
      </w:pPr>
      <w:r w:rsidRPr="000D65ED">
        <w:rPr>
          <w:rFonts w:asciiTheme="majorHAnsi" w:hAnsiTheme="majorHAnsi"/>
          <w:color w:val="auto"/>
          <w:sz w:val="22"/>
          <w:szCs w:val="22"/>
        </w:rPr>
        <w:t>1. Les principes de toute science, ou sont évidents par eux-mêmes, ou se ramènent à la connaissance d’une science supérieure. Et ce dernier cas est celui des principes de la doctrine sacrée, comme on vient de le dire.</w:t>
      </w:r>
    </w:p>
    <w:p w14:paraId="5A82397F" w14:textId="77777777" w:rsidR="00706872" w:rsidRPr="000D65ED" w:rsidRDefault="00706872" w:rsidP="001B2ED0">
      <w:pPr>
        <w:pStyle w:val="Texte"/>
        <w:widowControl/>
        <w:spacing w:before="0"/>
        <w:rPr>
          <w:rFonts w:asciiTheme="majorHAnsi" w:hAnsiTheme="majorHAnsi"/>
          <w:color w:val="auto"/>
          <w:sz w:val="22"/>
          <w:szCs w:val="22"/>
        </w:rPr>
      </w:pPr>
      <w:r w:rsidRPr="000D65ED">
        <w:rPr>
          <w:rFonts w:asciiTheme="majorHAnsi" w:hAnsiTheme="majorHAnsi"/>
          <w:color w:val="auto"/>
          <w:sz w:val="22"/>
          <w:szCs w:val="22"/>
        </w:rPr>
        <w:t>2. S’il arrive que des faits singuliers soient rapportés dans la doctrine sacrée, ce n’est pas à titre d’objet d’étude principal : ils sont introduits soit comme des exemples de vie, qu’invoquent les sciences morales, soit pour établir l’autorité des hommes par qui nous arrive la révélation divine, fondement même de l’Écriture ou de la doctrine sacrée. »</w:t>
      </w:r>
    </w:p>
    <w:p w14:paraId="4A53CAE6" w14:textId="069C650A" w:rsidR="004D3AFF" w:rsidRDefault="004D3AFF" w:rsidP="00DE00A0">
      <w:pPr>
        <w:widowControl w:val="0"/>
        <w:autoSpaceDE w:val="0"/>
        <w:autoSpaceDN w:val="0"/>
        <w:adjustRightInd w:val="0"/>
        <w:rPr>
          <w:rFonts w:asciiTheme="majorHAnsi" w:hAnsiTheme="majorHAnsi" w:cs="Times"/>
          <w:b/>
          <w:u w:color="522601"/>
        </w:rPr>
      </w:pPr>
    </w:p>
    <w:sectPr w:rsidR="004D3AFF"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60082E" w:rsidRDefault="0060082E" w:rsidP="00436C0D">
      <w:r>
        <w:separator/>
      </w:r>
    </w:p>
  </w:endnote>
  <w:endnote w:type="continuationSeparator" w:id="0">
    <w:p w14:paraId="03752614" w14:textId="77777777" w:rsidR="0060082E" w:rsidRDefault="0060082E"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60082E" w:rsidRDefault="0060082E"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60082E" w:rsidRDefault="0060082E"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60082E" w:rsidRPr="00436C0D" w:rsidRDefault="0060082E"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CC2358">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60082E" w:rsidRDefault="0060082E"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60082E" w:rsidRDefault="0060082E" w:rsidP="00436C0D">
      <w:r>
        <w:separator/>
      </w:r>
    </w:p>
  </w:footnote>
  <w:footnote w:type="continuationSeparator" w:id="0">
    <w:p w14:paraId="50293352" w14:textId="77777777" w:rsidR="0060082E" w:rsidRDefault="0060082E" w:rsidP="00436C0D">
      <w:r>
        <w:continuationSeparator/>
      </w:r>
    </w:p>
  </w:footnote>
  <w:footnote w:id="1">
    <w:p w14:paraId="07BFF645" w14:textId="1028D8A0" w:rsidR="0060082E" w:rsidRPr="004D3AFF" w:rsidRDefault="0060082E"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Voir par ex. Henri-Irénée </w:t>
      </w:r>
      <w:r w:rsidRPr="004D3AFF">
        <w:rPr>
          <w:rFonts w:asciiTheme="majorHAnsi" w:hAnsiTheme="majorHAnsi"/>
          <w:smallCaps/>
          <w:sz w:val="20"/>
          <w:szCs w:val="20"/>
        </w:rPr>
        <w:t>Marrou</w:t>
      </w:r>
      <w:r w:rsidRPr="004D3AFF">
        <w:rPr>
          <w:rFonts w:asciiTheme="majorHAnsi" w:hAnsiTheme="majorHAnsi"/>
          <w:sz w:val="20"/>
          <w:szCs w:val="20"/>
        </w:rPr>
        <w:t xml:space="preserve">, </w:t>
      </w:r>
      <w:r w:rsidRPr="004D3AFF">
        <w:rPr>
          <w:rFonts w:asciiTheme="majorHAnsi" w:hAnsiTheme="majorHAnsi"/>
          <w:i/>
          <w:sz w:val="20"/>
          <w:szCs w:val="20"/>
        </w:rPr>
        <w:t>Décadence romaine ou antiquité tardive ? IIIe-VIe siècle</w:t>
      </w:r>
      <w:r w:rsidRPr="004D3AFF">
        <w:rPr>
          <w:rFonts w:asciiTheme="majorHAnsi" w:hAnsiTheme="majorHAnsi"/>
          <w:sz w:val="20"/>
          <w:szCs w:val="20"/>
        </w:rPr>
        <w:t>, Paris, Seuil, 1977.</w:t>
      </w:r>
    </w:p>
  </w:footnote>
  <w:footnote w:id="2">
    <w:p w14:paraId="2B5ECD85" w14:textId="5C0B07BF" w:rsidR="0060082E" w:rsidRPr="004D3AFF" w:rsidRDefault="0060082E"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w:t>
      </w:r>
      <w:r w:rsidRPr="004D3AFF">
        <w:rPr>
          <w:rFonts w:asciiTheme="majorHAnsi" w:hAnsiTheme="majorHAnsi" w:cs="Times"/>
          <w:sz w:val="20"/>
          <w:szCs w:val="20"/>
        </w:rPr>
        <w:t xml:space="preserve">Giuseppe </w:t>
      </w:r>
      <w:r w:rsidRPr="004D3AFF">
        <w:rPr>
          <w:rFonts w:asciiTheme="majorHAnsi" w:hAnsiTheme="majorHAnsi" w:cs="Times"/>
          <w:smallCaps/>
          <w:sz w:val="20"/>
          <w:szCs w:val="20"/>
        </w:rPr>
        <w:t>Alberigo</w:t>
      </w:r>
      <w:r w:rsidRPr="004D3AFF">
        <w:rPr>
          <w:rFonts w:asciiTheme="majorHAnsi" w:hAnsiTheme="majorHAnsi" w:cs="Times"/>
          <w:sz w:val="20"/>
          <w:szCs w:val="20"/>
        </w:rPr>
        <w:t xml:space="preserve">, « De l’école-cathédrale à l’université », dans </w:t>
      </w:r>
      <w:r w:rsidRPr="004D3AFF">
        <w:rPr>
          <w:rFonts w:asciiTheme="majorHAnsi" w:hAnsiTheme="majorHAnsi" w:cs="Times"/>
          <w:i/>
          <w:sz w:val="20"/>
          <w:szCs w:val="20"/>
        </w:rPr>
        <w:t>La responsabilité des théologiens. Mélanges offerts à Joseph Doré</w:t>
      </w:r>
      <w:r w:rsidRPr="004D3AFF">
        <w:rPr>
          <w:rFonts w:asciiTheme="majorHAnsi" w:hAnsiTheme="majorHAnsi" w:cs="Times"/>
          <w:sz w:val="20"/>
          <w:szCs w:val="20"/>
        </w:rPr>
        <w:t>, Paris, Desclée, 2002, p. 19-35, ici p. 20.</w:t>
      </w:r>
    </w:p>
  </w:footnote>
  <w:footnote w:id="3">
    <w:p w14:paraId="5DF3BD9B" w14:textId="328465B6" w:rsidR="0060082E" w:rsidRPr="00FC7BEF" w:rsidRDefault="0060082E" w:rsidP="00FC7BEF">
      <w:pPr>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lang w:val="en-GB"/>
        </w:rPr>
        <w:t xml:space="preserve"> </w:t>
      </w:r>
      <w:r w:rsidRPr="004D3AFF">
        <w:rPr>
          <w:rFonts w:asciiTheme="majorHAnsi" w:hAnsiTheme="majorHAnsi"/>
          <w:sz w:val="20"/>
          <w:szCs w:val="20"/>
        </w:rPr>
        <w:t xml:space="preserve">Henri de </w:t>
      </w:r>
      <w:r w:rsidRPr="004D3AFF">
        <w:rPr>
          <w:rFonts w:asciiTheme="majorHAnsi" w:hAnsiTheme="majorHAnsi"/>
          <w:smallCaps/>
          <w:sz w:val="20"/>
          <w:szCs w:val="20"/>
        </w:rPr>
        <w:t>Lubac</w:t>
      </w:r>
      <w:r w:rsidRPr="004D3AFF">
        <w:rPr>
          <w:rFonts w:asciiTheme="majorHAnsi" w:hAnsiTheme="majorHAnsi"/>
          <w:sz w:val="20"/>
          <w:szCs w:val="20"/>
        </w:rPr>
        <w:t xml:space="preserve">, « ‘Sens spirituel’ », </w:t>
      </w:r>
      <w:r w:rsidRPr="004D3AFF">
        <w:rPr>
          <w:rFonts w:asciiTheme="majorHAnsi" w:hAnsiTheme="majorHAnsi"/>
          <w:i/>
          <w:iCs/>
          <w:sz w:val="20"/>
          <w:szCs w:val="20"/>
        </w:rPr>
        <w:t>RSR</w:t>
      </w:r>
      <w:r w:rsidRPr="004D3AFF">
        <w:rPr>
          <w:rFonts w:asciiTheme="majorHAnsi" w:hAnsiTheme="majorHAnsi"/>
          <w:sz w:val="20"/>
          <w:szCs w:val="20"/>
        </w:rPr>
        <w:t xml:space="preserve"> 36, 1949, p. 542-576, ici </w:t>
      </w:r>
      <w:r w:rsidRPr="004D3AFF">
        <w:rPr>
          <w:rFonts w:asciiTheme="majorHAnsi" w:hAnsiTheme="majorHAnsi"/>
          <w:sz w:val="20"/>
          <w:szCs w:val="20"/>
          <w:lang w:val="en-GB"/>
        </w:rPr>
        <w:t xml:space="preserve">p. 562. </w:t>
      </w:r>
      <w:r w:rsidR="00E11003">
        <w:rPr>
          <w:rFonts w:asciiTheme="majorHAnsi" w:hAnsiTheme="majorHAnsi"/>
          <w:sz w:val="20"/>
          <w:szCs w:val="20"/>
          <w:lang w:val="en-GB"/>
        </w:rPr>
        <w:t xml:space="preserve">Voir </w:t>
      </w:r>
      <w:r w:rsidRPr="004D3AFF">
        <w:rPr>
          <w:rFonts w:asciiTheme="majorHAnsi" w:hAnsiTheme="majorHAnsi"/>
          <w:sz w:val="20"/>
          <w:szCs w:val="20"/>
          <w:lang w:val="en-GB"/>
        </w:rPr>
        <w:t>aussi Henri de</w:t>
      </w:r>
      <w:r w:rsidRPr="004D3AFF">
        <w:rPr>
          <w:rFonts w:asciiTheme="majorHAnsi" w:hAnsiTheme="majorHAnsi"/>
          <w:smallCaps/>
          <w:sz w:val="20"/>
          <w:szCs w:val="20"/>
          <w:lang w:val="en-GB"/>
        </w:rPr>
        <w:t xml:space="preserve"> Lubac</w:t>
      </w:r>
      <w:r w:rsidRPr="004D3AFF">
        <w:rPr>
          <w:rFonts w:asciiTheme="majorHAnsi" w:hAnsiTheme="majorHAnsi"/>
          <w:sz w:val="20"/>
          <w:szCs w:val="20"/>
          <w:lang w:val="en-GB"/>
        </w:rPr>
        <w:t xml:space="preserve">., </w:t>
      </w:r>
      <w:r w:rsidRPr="004D3AFF">
        <w:rPr>
          <w:rFonts w:asciiTheme="majorHAnsi" w:hAnsiTheme="majorHAnsi"/>
          <w:sz w:val="20"/>
          <w:szCs w:val="20"/>
        </w:rPr>
        <w:t xml:space="preserve">« Sur un vieux distique : la doctrine du ‘quadruple sens’ de l’Écriture », dans </w:t>
      </w:r>
      <w:r w:rsidRPr="004D3AFF">
        <w:rPr>
          <w:rFonts w:asciiTheme="majorHAnsi" w:hAnsiTheme="majorHAnsi"/>
          <w:i/>
          <w:iCs/>
          <w:sz w:val="20"/>
          <w:szCs w:val="20"/>
        </w:rPr>
        <w:t>Mélanges F. Cavallera</w:t>
      </w:r>
      <w:r w:rsidRPr="004D3AFF">
        <w:rPr>
          <w:rFonts w:asciiTheme="majorHAnsi" w:hAnsiTheme="majorHAnsi"/>
          <w:sz w:val="20"/>
          <w:szCs w:val="20"/>
        </w:rPr>
        <w:t>, Toulouse,</w:t>
      </w:r>
      <w:r w:rsidRPr="00FC7BEF">
        <w:rPr>
          <w:rFonts w:asciiTheme="majorHAnsi" w:hAnsiTheme="majorHAnsi"/>
          <w:sz w:val="20"/>
          <w:szCs w:val="20"/>
        </w:rPr>
        <w:t xml:space="preserve"> 1948, p. 348-366.</w:t>
      </w:r>
    </w:p>
  </w:footnote>
  <w:footnote w:id="4">
    <w:p w14:paraId="26A8EC88" w14:textId="1A3FF8BE" w:rsidR="0060082E" w:rsidRPr="00393C6F" w:rsidRDefault="0060082E" w:rsidP="00393C6F">
      <w:pPr>
        <w:pStyle w:val="Notedebasdepage"/>
        <w:jc w:val="both"/>
        <w:rPr>
          <w:rFonts w:asciiTheme="majorHAnsi" w:hAnsiTheme="majorHAnsi"/>
          <w:sz w:val="20"/>
          <w:szCs w:val="20"/>
        </w:rPr>
      </w:pPr>
      <w:r w:rsidRPr="00393C6F">
        <w:rPr>
          <w:rStyle w:val="Marquenotebasdepage"/>
          <w:rFonts w:asciiTheme="majorHAnsi" w:hAnsiTheme="majorHAnsi"/>
          <w:sz w:val="20"/>
          <w:szCs w:val="20"/>
        </w:rPr>
        <w:footnoteRef/>
      </w:r>
      <w:r w:rsidRPr="00393C6F">
        <w:rPr>
          <w:rFonts w:asciiTheme="majorHAnsi" w:hAnsiTheme="majorHAnsi"/>
          <w:sz w:val="20"/>
          <w:szCs w:val="20"/>
        </w:rPr>
        <w:t xml:space="preserve"> G. </w:t>
      </w:r>
      <w:r w:rsidRPr="00393C6F">
        <w:rPr>
          <w:rFonts w:asciiTheme="majorHAnsi" w:hAnsiTheme="majorHAnsi"/>
          <w:smallCaps/>
          <w:sz w:val="20"/>
          <w:szCs w:val="20"/>
        </w:rPr>
        <w:t>Albérigo</w:t>
      </w:r>
      <w:r w:rsidRPr="00393C6F">
        <w:rPr>
          <w:rFonts w:asciiTheme="majorHAnsi" w:hAnsiTheme="majorHAnsi"/>
          <w:sz w:val="20"/>
          <w:szCs w:val="20"/>
        </w:rPr>
        <w:t xml:space="preserve">, </w:t>
      </w:r>
      <w:r w:rsidRPr="00393C6F">
        <w:rPr>
          <w:rFonts w:asciiTheme="majorHAnsi" w:hAnsiTheme="majorHAnsi"/>
          <w:i/>
          <w:sz w:val="20"/>
          <w:szCs w:val="20"/>
        </w:rPr>
        <w:t>op. cit.,</w:t>
      </w:r>
      <w:r w:rsidRPr="00393C6F">
        <w:rPr>
          <w:rFonts w:asciiTheme="majorHAnsi" w:hAnsiTheme="majorHAnsi"/>
          <w:sz w:val="20"/>
          <w:szCs w:val="20"/>
        </w:rPr>
        <w:t xml:space="preserve"> p. </w:t>
      </w:r>
      <w:r>
        <w:rPr>
          <w:rFonts w:asciiTheme="majorHAnsi" w:hAnsiTheme="majorHAnsi"/>
          <w:sz w:val="20"/>
          <w:szCs w:val="20"/>
        </w:rPr>
        <w:t>27 :</w:t>
      </w:r>
      <w:r w:rsidRPr="00393C6F">
        <w:rPr>
          <w:rFonts w:asciiTheme="majorHAnsi" w:hAnsiTheme="majorHAnsi"/>
          <w:sz w:val="20"/>
          <w:szCs w:val="20"/>
        </w:rPr>
        <w:t xml:space="preserve"> </w:t>
      </w:r>
      <w:r>
        <w:rPr>
          <w:rFonts w:asciiTheme="majorHAnsi" w:hAnsiTheme="majorHAnsi"/>
          <w:sz w:val="20"/>
          <w:szCs w:val="20"/>
        </w:rPr>
        <w:t>avec «</w:t>
      </w:r>
      <w:r w:rsidRPr="00393C6F">
        <w:rPr>
          <w:rFonts w:asciiTheme="majorHAnsi" w:hAnsiTheme="majorHAnsi"/>
          <w:sz w:val="20"/>
          <w:szCs w:val="20"/>
        </w:rPr>
        <w:t xml:space="preserve"> le déclin du symbolisme platonicien, l’influence aristotélicienne parvient à dicter </w:t>
      </w:r>
      <w:r>
        <w:rPr>
          <w:rFonts w:asciiTheme="majorHAnsi" w:hAnsiTheme="majorHAnsi"/>
          <w:sz w:val="20"/>
          <w:szCs w:val="20"/>
        </w:rPr>
        <w:t>à</w:t>
      </w:r>
      <w:r w:rsidRPr="00393C6F">
        <w:rPr>
          <w:rFonts w:asciiTheme="majorHAnsi" w:hAnsiTheme="majorHAnsi"/>
          <w:sz w:val="20"/>
          <w:szCs w:val="20"/>
        </w:rPr>
        <w:t xml:space="preserve"> la recherche théologique de nouvelles règles de méthode inspirées par une rationalité radicale ».</w:t>
      </w:r>
    </w:p>
  </w:footnote>
  <w:footnote w:id="5">
    <w:p w14:paraId="14302218" w14:textId="30F98575" w:rsidR="0060082E" w:rsidRPr="004D3AFF" w:rsidRDefault="0060082E"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Premières versions de la bible en français : 1534 : Olivetan ; 1555 : Castellion.</w:t>
      </w:r>
    </w:p>
  </w:footnote>
  <w:footnote w:id="6">
    <w:p w14:paraId="483AF5DF" w14:textId="40B41C7D" w:rsidR="0060082E" w:rsidRPr="004D3AFF" w:rsidRDefault="0060082E" w:rsidP="004D3AFF">
      <w:pPr>
        <w:pStyle w:val="Notedebasdepage"/>
        <w:jc w:val="both"/>
        <w:rPr>
          <w:sz w:val="20"/>
          <w:szCs w:val="20"/>
        </w:rPr>
      </w:pPr>
      <w:r w:rsidRPr="004D3AFF">
        <w:rPr>
          <w:rStyle w:val="Marquenotebasdepage"/>
          <w:sz w:val="20"/>
          <w:szCs w:val="20"/>
        </w:rPr>
        <w:footnoteRef/>
      </w:r>
      <w:r w:rsidRPr="004D3AFF">
        <w:rPr>
          <w:sz w:val="20"/>
          <w:szCs w:val="20"/>
        </w:rPr>
        <w:t xml:space="preserve"> </w:t>
      </w:r>
      <w:r w:rsidRPr="004D3AFF">
        <w:rPr>
          <w:rFonts w:asciiTheme="majorHAnsi" w:hAnsiTheme="majorHAnsi"/>
          <w:sz w:val="20"/>
          <w:szCs w:val="20"/>
        </w:rPr>
        <w:t xml:space="preserve">Pierre </w:t>
      </w:r>
      <w:r w:rsidRPr="004D3AFF">
        <w:rPr>
          <w:rFonts w:asciiTheme="majorHAnsi" w:hAnsiTheme="majorHAnsi"/>
          <w:smallCaps/>
          <w:sz w:val="20"/>
          <w:szCs w:val="20"/>
        </w:rPr>
        <w:t>Gibert</w:t>
      </w:r>
      <w:r w:rsidRPr="004D3AFF">
        <w:rPr>
          <w:rFonts w:asciiTheme="majorHAnsi" w:hAnsiTheme="majorHAnsi"/>
          <w:sz w:val="20"/>
          <w:szCs w:val="20"/>
        </w:rPr>
        <w:t xml:space="preserve">, « L’avènement de la critique biblique et son exigence théologique », </w:t>
      </w:r>
      <w:r w:rsidRPr="004D3AFF">
        <w:rPr>
          <w:rFonts w:asciiTheme="majorHAnsi" w:hAnsiTheme="majorHAnsi"/>
          <w:i/>
          <w:sz w:val="20"/>
          <w:szCs w:val="20"/>
        </w:rPr>
        <w:t>Gregorianum</w:t>
      </w:r>
      <w:r w:rsidRPr="004D3AFF">
        <w:rPr>
          <w:rFonts w:asciiTheme="majorHAnsi" w:hAnsiTheme="majorHAnsi"/>
          <w:sz w:val="20"/>
          <w:szCs w:val="20"/>
        </w:rPr>
        <w:t xml:space="preserve"> 92, 4 (2011), p. 756-767, ici p. 758</w:t>
      </w:r>
      <w:r>
        <w:rPr>
          <w:rFonts w:asciiTheme="majorHAnsi" w:hAnsiTheme="majorHAnsi"/>
          <w:sz w:val="20"/>
          <w:szCs w:val="20"/>
        </w:rPr>
        <w:t>.</w:t>
      </w:r>
    </w:p>
  </w:footnote>
  <w:footnote w:id="7">
    <w:p w14:paraId="0CD15B13" w14:textId="6287FE8A" w:rsidR="0060082E" w:rsidRPr="002938B0" w:rsidRDefault="0060082E"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Louis </w:t>
      </w:r>
      <w:r w:rsidRPr="002938B0">
        <w:rPr>
          <w:rFonts w:asciiTheme="majorHAnsi" w:hAnsiTheme="majorHAnsi"/>
          <w:smallCaps/>
          <w:sz w:val="20"/>
          <w:szCs w:val="20"/>
        </w:rPr>
        <w:t>Duchesne</w:t>
      </w:r>
      <w:r w:rsidRPr="002938B0">
        <w:rPr>
          <w:rFonts w:asciiTheme="majorHAnsi" w:hAnsiTheme="majorHAnsi"/>
          <w:sz w:val="20"/>
          <w:szCs w:val="20"/>
        </w:rPr>
        <w:t xml:space="preserve">, « Les témoins anté-nicéens du dogme de la Trinité », </w:t>
      </w:r>
      <w:r w:rsidRPr="002938B0">
        <w:rPr>
          <w:rFonts w:asciiTheme="majorHAnsi" w:hAnsiTheme="majorHAnsi"/>
          <w:i/>
          <w:sz w:val="20"/>
          <w:szCs w:val="20"/>
        </w:rPr>
        <w:t>Revue de sciences ecclésiastiques</w:t>
      </w:r>
      <w:r w:rsidRPr="002938B0">
        <w:rPr>
          <w:rFonts w:asciiTheme="majorHAnsi" w:hAnsiTheme="majorHAnsi"/>
          <w:sz w:val="20"/>
          <w:szCs w:val="20"/>
        </w:rPr>
        <w:t xml:space="preserve"> (Lille), 5</w:t>
      </w:r>
      <w:r w:rsidRPr="002938B0">
        <w:rPr>
          <w:rFonts w:asciiTheme="majorHAnsi" w:hAnsiTheme="majorHAnsi"/>
          <w:sz w:val="20"/>
          <w:szCs w:val="20"/>
          <w:vertAlign w:val="superscript"/>
        </w:rPr>
        <w:t>ème</w:t>
      </w:r>
      <w:r w:rsidRPr="002938B0">
        <w:rPr>
          <w:rFonts w:asciiTheme="majorHAnsi" w:hAnsiTheme="majorHAnsi"/>
          <w:sz w:val="20"/>
          <w:szCs w:val="20"/>
        </w:rPr>
        <w:t xml:space="preserve"> série, VI, décembre 1882, p. 481-547, ici p. 506. Il est renvoyé de l’ICP en 1882-83, ses travaux sont mis à l’index en 1912 mais aujourd’hui </w:t>
      </w:r>
      <w:r>
        <w:rPr>
          <w:rFonts w:asciiTheme="majorHAnsi" w:hAnsiTheme="majorHAnsi"/>
          <w:sz w:val="20"/>
          <w:szCs w:val="20"/>
        </w:rPr>
        <w:t xml:space="preserve">pleinement </w:t>
      </w:r>
      <w:r w:rsidRPr="002938B0">
        <w:rPr>
          <w:rFonts w:asciiTheme="majorHAnsi" w:hAnsiTheme="majorHAnsi"/>
          <w:sz w:val="20"/>
          <w:szCs w:val="20"/>
        </w:rPr>
        <w:t>réhabilités</w:t>
      </w:r>
      <w:r>
        <w:rPr>
          <w:rFonts w:asciiTheme="majorHAnsi" w:hAnsiTheme="majorHAnsi"/>
          <w:sz w:val="20"/>
          <w:szCs w:val="20"/>
        </w:rPr>
        <w:t>.</w:t>
      </w:r>
    </w:p>
  </w:footnote>
  <w:footnote w:id="8">
    <w:p w14:paraId="497D0B53" w14:textId="0DB87289" w:rsidR="0060082E" w:rsidRPr="002938B0" w:rsidRDefault="0060082E"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Camille </w:t>
      </w:r>
      <w:r w:rsidRPr="002938B0">
        <w:rPr>
          <w:rFonts w:asciiTheme="majorHAnsi" w:hAnsiTheme="majorHAnsi"/>
          <w:smallCaps/>
          <w:sz w:val="20"/>
          <w:szCs w:val="20"/>
        </w:rPr>
        <w:t>Focant</w:t>
      </w:r>
      <w:r w:rsidRPr="002938B0">
        <w:rPr>
          <w:rFonts w:asciiTheme="majorHAnsi" w:hAnsiTheme="majorHAnsi"/>
          <w:sz w:val="20"/>
          <w:szCs w:val="20"/>
        </w:rPr>
        <w:t xml:space="preserve">, « Recension », </w:t>
      </w:r>
      <w:r w:rsidRPr="002938B0">
        <w:rPr>
          <w:rFonts w:asciiTheme="majorHAnsi" w:hAnsiTheme="majorHAnsi"/>
          <w:i/>
          <w:sz w:val="20"/>
          <w:szCs w:val="20"/>
        </w:rPr>
        <w:t>Revue théologique de Louvain,</w:t>
      </w:r>
      <w:r w:rsidRPr="002938B0">
        <w:rPr>
          <w:rFonts w:asciiTheme="majorHAnsi" w:hAnsiTheme="majorHAnsi"/>
          <w:sz w:val="20"/>
          <w:szCs w:val="20"/>
        </w:rPr>
        <w:t xml:space="preserve"> 25 (1994), p. 348-354, ici p. 348.</w:t>
      </w:r>
    </w:p>
  </w:footnote>
  <w:footnote w:id="9">
    <w:p w14:paraId="20332572" w14:textId="7F138FF3" w:rsidR="001B2ED0" w:rsidRPr="001B2ED0" w:rsidRDefault="001B2ED0" w:rsidP="001B2ED0">
      <w:pPr>
        <w:shd w:val="clear" w:color="auto" w:fill="FFFFFF"/>
        <w:jc w:val="both"/>
        <w:rPr>
          <w:rFonts w:asciiTheme="majorHAnsi" w:eastAsia="Times New Roman" w:hAnsiTheme="majorHAnsi" w:cs="Times New Roman"/>
          <w:color w:val="202122"/>
          <w:sz w:val="20"/>
          <w:szCs w:val="20"/>
        </w:rPr>
      </w:pPr>
      <w:r w:rsidRPr="001B2ED0">
        <w:rPr>
          <w:rStyle w:val="Marquenotebasdepage"/>
          <w:rFonts w:asciiTheme="majorHAnsi" w:hAnsiTheme="majorHAnsi"/>
          <w:sz w:val="20"/>
          <w:szCs w:val="20"/>
        </w:rPr>
        <w:footnoteRef/>
      </w:r>
      <w:r w:rsidRPr="001B2ED0">
        <w:rPr>
          <w:rFonts w:asciiTheme="majorHAnsi" w:hAnsiTheme="majorHAnsi"/>
          <w:sz w:val="20"/>
          <w:szCs w:val="20"/>
        </w:rPr>
        <w:t xml:space="preserve"> </w:t>
      </w:r>
      <w:r w:rsidRPr="001B2ED0">
        <w:rPr>
          <w:rFonts w:asciiTheme="majorHAnsi" w:eastAsia="Times New Roman" w:hAnsiTheme="majorHAnsi" w:cs="Times New Roman"/>
          <w:color w:val="202122"/>
          <w:sz w:val="20"/>
          <w:szCs w:val="20"/>
        </w:rPr>
        <w:t xml:space="preserve">Plus directement encore dans le sujet </w:t>
      </w:r>
      <w:r>
        <w:rPr>
          <w:rFonts w:asciiTheme="majorHAnsi" w:eastAsia="Times New Roman" w:hAnsiTheme="majorHAnsi" w:cs="Times New Roman"/>
          <w:color w:val="202122"/>
          <w:sz w:val="20"/>
          <w:szCs w:val="20"/>
        </w:rPr>
        <w:t xml:space="preserve">de cette séance, </w:t>
      </w:r>
      <w:r w:rsidRPr="001B2ED0">
        <w:rPr>
          <w:rFonts w:asciiTheme="majorHAnsi" w:eastAsia="Times New Roman" w:hAnsiTheme="majorHAnsi" w:cs="Times New Roman"/>
          <w:color w:val="202122"/>
          <w:sz w:val="20"/>
          <w:szCs w:val="20"/>
        </w:rPr>
        <w:t>avec André L</w:t>
      </w:r>
      <w:r w:rsidRPr="001B2ED0">
        <w:rPr>
          <w:rFonts w:asciiTheme="majorHAnsi" w:eastAsia="Times New Roman" w:hAnsiTheme="majorHAnsi" w:cs="Times New Roman"/>
          <w:smallCaps/>
          <w:color w:val="202122"/>
          <w:sz w:val="20"/>
          <w:szCs w:val="20"/>
        </w:rPr>
        <w:t>aCocque</w:t>
      </w:r>
      <w:r w:rsidRPr="001B2ED0">
        <w:rPr>
          <w:rFonts w:asciiTheme="majorHAnsi" w:eastAsia="Times New Roman" w:hAnsiTheme="majorHAnsi" w:cs="Times New Roman"/>
          <w:color w:val="202122"/>
          <w:sz w:val="20"/>
          <w:szCs w:val="20"/>
        </w:rPr>
        <w:t>,</w:t>
      </w:r>
      <w:r w:rsidRPr="001B2ED0">
        <w:rPr>
          <w:rFonts w:asciiTheme="majorHAnsi" w:eastAsia="Times New Roman" w:hAnsiTheme="majorHAnsi" w:cs="Times New Roman"/>
          <w:iCs/>
          <w:color w:val="202122"/>
          <w:sz w:val="20"/>
          <w:szCs w:val="20"/>
        </w:rPr>
        <w:t xml:space="preserve"> Paul </w:t>
      </w:r>
      <w:r w:rsidRPr="001B2ED0">
        <w:rPr>
          <w:rFonts w:asciiTheme="majorHAnsi" w:eastAsia="Times New Roman" w:hAnsiTheme="majorHAnsi" w:cs="Times New Roman"/>
          <w:smallCaps/>
          <w:color w:val="202122"/>
          <w:sz w:val="20"/>
          <w:szCs w:val="20"/>
        </w:rPr>
        <w:t>Ricoeur</w:t>
      </w:r>
      <w:r>
        <w:rPr>
          <w:rFonts w:asciiTheme="majorHAnsi" w:eastAsia="Times New Roman" w:hAnsiTheme="majorHAnsi" w:cs="Times New Roman"/>
          <w:smallCaps/>
          <w:color w:val="202122"/>
          <w:sz w:val="20"/>
          <w:szCs w:val="20"/>
        </w:rPr>
        <w:t>,</w:t>
      </w:r>
      <w:r w:rsidRPr="001B2ED0">
        <w:rPr>
          <w:rFonts w:asciiTheme="majorHAnsi" w:eastAsia="Times New Roman" w:hAnsiTheme="majorHAnsi" w:cs="Times New Roman"/>
          <w:i/>
          <w:iCs/>
          <w:color w:val="202122"/>
          <w:sz w:val="20"/>
          <w:szCs w:val="20"/>
        </w:rPr>
        <w:t xml:space="preserve"> Penser la Bible</w:t>
      </w:r>
      <w:r w:rsidRPr="001B2ED0">
        <w:rPr>
          <w:rFonts w:asciiTheme="majorHAnsi" w:eastAsia="Times New Roman" w:hAnsiTheme="majorHAnsi" w:cs="Times New Roman"/>
          <w:color w:val="202122"/>
          <w:sz w:val="20"/>
          <w:szCs w:val="20"/>
        </w:rPr>
        <w:t>, Paris, Seuil, 1988.</w:t>
      </w:r>
    </w:p>
    <w:p w14:paraId="15DFE710" w14:textId="03253F97" w:rsidR="001B2ED0" w:rsidRDefault="001B2ED0">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C7B33"/>
    <w:multiLevelType w:val="hybridMultilevel"/>
    <w:tmpl w:val="0D8E61D2"/>
    <w:lvl w:ilvl="0" w:tplc="AC7C9282">
      <w:start w:val="123"/>
      <w:numFmt w:val="decimal"/>
      <w:lvlText w:val="%1."/>
      <w:lvlJc w:val="left"/>
      <w:pPr>
        <w:ind w:left="1200" w:hanging="4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BE69AE"/>
    <w:multiLevelType w:val="multilevel"/>
    <w:tmpl w:val="091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7D2102"/>
    <w:multiLevelType w:val="hybridMultilevel"/>
    <w:tmpl w:val="0E16D772"/>
    <w:lvl w:ilvl="0" w:tplc="864EF808">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C01A5"/>
    <w:multiLevelType w:val="hybridMultilevel"/>
    <w:tmpl w:val="3510EF0A"/>
    <w:lvl w:ilvl="0" w:tplc="44B086DC">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CE6A5F"/>
    <w:multiLevelType w:val="hybridMultilevel"/>
    <w:tmpl w:val="F38A856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8D190E"/>
    <w:multiLevelType w:val="hybridMultilevel"/>
    <w:tmpl w:val="D72C3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AC2E7C"/>
    <w:multiLevelType w:val="multilevel"/>
    <w:tmpl w:val="21A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EE3580"/>
    <w:multiLevelType w:val="hybridMultilevel"/>
    <w:tmpl w:val="C8AC2812"/>
    <w:lvl w:ilvl="0" w:tplc="60B20D4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3A4370"/>
    <w:multiLevelType w:val="hybridMultilevel"/>
    <w:tmpl w:val="2C006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540228D2"/>
    <w:multiLevelType w:val="hybridMultilevel"/>
    <w:tmpl w:val="6AEECD24"/>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C295B6F"/>
    <w:multiLevelType w:val="hybridMultilevel"/>
    <w:tmpl w:val="609A51EA"/>
    <w:lvl w:ilvl="0" w:tplc="8C6EEC56">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CC4568"/>
    <w:multiLevelType w:val="hybridMultilevel"/>
    <w:tmpl w:val="027A7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125180"/>
    <w:multiLevelType w:val="hybridMultilevel"/>
    <w:tmpl w:val="8D3E0362"/>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4"/>
  </w:num>
  <w:num w:numId="2">
    <w:abstractNumId w:val="8"/>
  </w:num>
  <w:num w:numId="3">
    <w:abstractNumId w:val="23"/>
  </w:num>
  <w:num w:numId="4">
    <w:abstractNumId w:val="17"/>
  </w:num>
  <w:num w:numId="5">
    <w:abstractNumId w:val="2"/>
  </w:num>
  <w:num w:numId="6">
    <w:abstractNumId w:val="29"/>
  </w:num>
  <w:num w:numId="7">
    <w:abstractNumId w:val="21"/>
  </w:num>
  <w:num w:numId="8">
    <w:abstractNumId w:val="20"/>
  </w:num>
  <w:num w:numId="9">
    <w:abstractNumId w:val="9"/>
  </w:num>
  <w:num w:numId="10">
    <w:abstractNumId w:val="7"/>
  </w:num>
  <w:num w:numId="11">
    <w:abstractNumId w:val="25"/>
  </w:num>
  <w:num w:numId="12">
    <w:abstractNumId w:val="15"/>
  </w:num>
  <w:num w:numId="13">
    <w:abstractNumId w:val="28"/>
  </w:num>
  <w:num w:numId="14">
    <w:abstractNumId w:val="13"/>
  </w:num>
  <w:num w:numId="15">
    <w:abstractNumId w:val="10"/>
  </w:num>
  <w:num w:numId="16">
    <w:abstractNumId w:val="4"/>
  </w:num>
  <w:num w:numId="17">
    <w:abstractNumId w:val="18"/>
  </w:num>
  <w:num w:numId="18">
    <w:abstractNumId w:val="0"/>
  </w:num>
  <w:num w:numId="19">
    <w:abstractNumId w:val="11"/>
  </w:num>
  <w:num w:numId="20">
    <w:abstractNumId w:val="12"/>
  </w:num>
  <w:num w:numId="21">
    <w:abstractNumId w:val="16"/>
  </w:num>
  <w:num w:numId="22">
    <w:abstractNumId w:val="5"/>
  </w:num>
  <w:num w:numId="23">
    <w:abstractNumId w:val="26"/>
  </w:num>
  <w:num w:numId="24">
    <w:abstractNumId w:val="19"/>
  </w:num>
  <w:num w:numId="25">
    <w:abstractNumId w:val="27"/>
  </w:num>
  <w:num w:numId="26">
    <w:abstractNumId w:val="6"/>
  </w:num>
  <w:num w:numId="27">
    <w:abstractNumId w:val="1"/>
  </w:num>
  <w:num w:numId="28">
    <w:abstractNumId w:val="22"/>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E33"/>
    <w:rsid w:val="00032BF3"/>
    <w:rsid w:val="000A00C9"/>
    <w:rsid w:val="000B5D48"/>
    <w:rsid w:val="000C63C8"/>
    <w:rsid w:val="000D65ED"/>
    <w:rsid w:val="000E50EC"/>
    <w:rsid w:val="00107166"/>
    <w:rsid w:val="00121A1D"/>
    <w:rsid w:val="00125004"/>
    <w:rsid w:val="00151F23"/>
    <w:rsid w:val="00160A29"/>
    <w:rsid w:val="001665DF"/>
    <w:rsid w:val="00172E90"/>
    <w:rsid w:val="001763E5"/>
    <w:rsid w:val="00184BDB"/>
    <w:rsid w:val="001B2B47"/>
    <w:rsid w:val="001B2ED0"/>
    <w:rsid w:val="001C56D0"/>
    <w:rsid w:val="001D4541"/>
    <w:rsid w:val="001D791D"/>
    <w:rsid w:val="001E43AA"/>
    <w:rsid w:val="001E7F7E"/>
    <w:rsid w:val="001F7327"/>
    <w:rsid w:val="002002C0"/>
    <w:rsid w:val="0021492E"/>
    <w:rsid w:val="00216D29"/>
    <w:rsid w:val="00233F13"/>
    <w:rsid w:val="002446CD"/>
    <w:rsid w:val="00275905"/>
    <w:rsid w:val="00276E66"/>
    <w:rsid w:val="00285FCC"/>
    <w:rsid w:val="002938B0"/>
    <w:rsid w:val="002B5939"/>
    <w:rsid w:val="002C7A33"/>
    <w:rsid w:val="002E496C"/>
    <w:rsid w:val="002E5C41"/>
    <w:rsid w:val="002E5CBE"/>
    <w:rsid w:val="002F002F"/>
    <w:rsid w:val="002F3106"/>
    <w:rsid w:val="002F587A"/>
    <w:rsid w:val="00320965"/>
    <w:rsid w:val="00332CF5"/>
    <w:rsid w:val="0033338F"/>
    <w:rsid w:val="00340D70"/>
    <w:rsid w:val="003449CF"/>
    <w:rsid w:val="00345530"/>
    <w:rsid w:val="003459C2"/>
    <w:rsid w:val="00354E4D"/>
    <w:rsid w:val="00357C33"/>
    <w:rsid w:val="00361A89"/>
    <w:rsid w:val="00373A28"/>
    <w:rsid w:val="00374BD3"/>
    <w:rsid w:val="00375F09"/>
    <w:rsid w:val="00376B7B"/>
    <w:rsid w:val="00383B9B"/>
    <w:rsid w:val="00393C6F"/>
    <w:rsid w:val="003A3BEF"/>
    <w:rsid w:val="003B21DE"/>
    <w:rsid w:val="003B480E"/>
    <w:rsid w:val="003C3A41"/>
    <w:rsid w:val="003C5E47"/>
    <w:rsid w:val="003C6494"/>
    <w:rsid w:val="003D44A1"/>
    <w:rsid w:val="003D6C67"/>
    <w:rsid w:val="003E77A3"/>
    <w:rsid w:val="003F5D76"/>
    <w:rsid w:val="00402CA5"/>
    <w:rsid w:val="00406D2E"/>
    <w:rsid w:val="004163BB"/>
    <w:rsid w:val="00420055"/>
    <w:rsid w:val="004349DC"/>
    <w:rsid w:val="00436C0D"/>
    <w:rsid w:val="00454B48"/>
    <w:rsid w:val="0047169D"/>
    <w:rsid w:val="00482543"/>
    <w:rsid w:val="004828BF"/>
    <w:rsid w:val="0049064C"/>
    <w:rsid w:val="004A17C7"/>
    <w:rsid w:val="004A2FFB"/>
    <w:rsid w:val="004B66D3"/>
    <w:rsid w:val="004C10E9"/>
    <w:rsid w:val="004C5D2C"/>
    <w:rsid w:val="004D3AFF"/>
    <w:rsid w:val="004D654E"/>
    <w:rsid w:val="004E0B40"/>
    <w:rsid w:val="004E4813"/>
    <w:rsid w:val="004F0025"/>
    <w:rsid w:val="004F2492"/>
    <w:rsid w:val="004F3900"/>
    <w:rsid w:val="00505ED2"/>
    <w:rsid w:val="00533822"/>
    <w:rsid w:val="00533CA9"/>
    <w:rsid w:val="00542259"/>
    <w:rsid w:val="00547DC0"/>
    <w:rsid w:val="00565447"/>
    <w:rsid w:val="00574313"/>
    <w:rsid w:val="00575F44"/>
    <w:rsid w:val="00582160"/>
    <w:rsid w:val="005930B8"/>
    <w:rsid w:val="005B46A2"/>
    <w:rsid w:val="005D6D0B"/>
    <w:rsid w:val="005E607A"/>
    <w:rsid w:val="005F01AC"/>
    <w:rsid w:val="0060082E"/>
    <w:rsid w:val="00602091"/>
    <w:rsid w:val="006347C2"/>
    <w:rsid w:val="00647C16"/>
    <w:rsid w:val="00650F49"/>
    <w:rsid w:val="0066278E"/>
    <w:rsid w:val="00681334"/>
    <w:rsid w:val="00695960"/>
    <w:rsid w:val="006B09D4"/>
    <w:rsid w:val="006B647C"/>
    <w:rsid w:val="006C2140"/>
    <w:rsid w:val="006C4224"/>
    <w:rsid w:val="006C49BC"/>
    <w:rsid w:val="006C4E8D"/>
    <w:rsid w:val="006C56B0"/>
    <w:rsid w:val="006C7DD0"/>
    <w:rsid w:val="006D33BA"/>
    <w:rsid w:val="006E2E92"/>
    <w:rsid w:val="006E5EFE"/>
    <w:rsid w:val="007065B1"/>
    <w:rsid w:val="00706872"/>
    <w:rsid w:val="00715CA8"/>
    <w:rsid w:val="00725CE9"/>
    <w:rsid w:val="00737E2F"/>
    <w:rsid w:val="007430C9"/>
    <w:rsid w:val="007501AE"/>
    <w:rsid w:val="00750BA8"/>
    <w:rsid w:val="007647F4"/>
    <w:rsid w:val="00767F44"/>
    <w:rsid w:val="0078144C"/>
    <w:rsid w:val="0078473A"/>
    <w:rsid w:val="00793FFD"/>
    <w:rsid w:val="007B3253"/>
    <w:rsid w:val="007C0CCE"/>
    <w:rsid w:val="007E0DC2"/>
    <w:rsid w:val="007E4203"/>
    <w:rsid w:val="008008DF"/>
    <w:rsid w:val="00802FA9"/>
    <w:rsid w:val="00813AA3"/>
    <w:rsid w:val="008202FF"/>
    <w:rsid w:val="00822F0B"/>
    <w:rsid w:val="008443FE"/>
    <w:rsid w:val="00850928"/>
    <w:rsid w:val="00876980"/>
    <w:rsid w:val="00883BC5"/>
    <w:rsid w:val="00893620"/>
    <w:rsid w:val="0089370A"/>
    <w:rsid w:val="008A4126"/>
    <w:rsid w:val="008B4456"/>
    <w:rsid w:val="008B7052"/>
    <w:rsid w:val="008C4ACC"/>
    <w:rsid w:val="008D5E6E"/>
    <w:rsid w:val="009035B6"/>
    <w:rsid w:val="00927B9A"/>
    <w:rsid w:val="00941005"/>
    <w:rsid w:val="0095343B"/>
    <w:rsid w:val="00954BF8"/>
    <w:rsid w:val="00967A60"/>
    <w:rsid w:val="00974D33"/>
    <w:rsid w:val="00976FA0"/>
    <w:rsid w:val="009A4542"/>
    <w:rsid w:val="009B189A"/>
    <w:rsid w:val="009C4948"/>
    <w:rsid w:val="009C4991"/>
    <w:rsid w:val="009C70F5"/>
    <w:rsid w:val="00A113B0"/>
    <w:rsid w:val="00A31F04"/>
    <w:rsid w:val="00A552E6"/>
    <w:rsid w:val="00A57336"/>
    <w:rsid w:val="00A70740"/>
    <w:rsid w:val="00A917FB"/>
    <w:rsid w:val="00A927AA"/>
    <w:rsid w:val="00AB6282"/>
    <w:rsid w:val="00AE384E"/>
    <w:rsid w:val="00AF31E7"/>
    <w:rsid w:val="00B07DF6"/>
    <w:rsid w:val="00B172EF"/>
    <w:rsid w:val="00B32348"/>
    <w:rsid w:val="00B3368F"/>
    <w:rsid w:val="00B364F2"/>
    <w:rsid w:val="00B47D94"/>
    <w:rsid w:val="00B50EA7"/>
    <w:rsid w:val="00B720EF"/>
    <w:rsid w:val="00BA1EAF"/>
    <w:rsid w:val="00BA410C"/>
    <w:rsid w:val="00BB01E4"/>
    <w:rsid w:val="00BD10E0"/>
    <w:rsid w:val="00BE0497"/>
    <w:rsid w:val="00BF40DC"/>
    <w:rsid w:val="00C215B1"/>
    <w:rsid w:val="00C2536E"/>
    <w:rsid w:val="00C33752"/>
    <w:rsid w:val="00C36576"/>
    <w:rsid w:val="00C5286E"/>
    <w:rsid w:val="00C54D2B"/>
    <w:rsid w:val="00C73371"/>
    <w:rsid w:val="00C861BB"/>
    <w:rsid w:val="00C90EEF"/>
    <w:rsid w:val="00CB3F2A"/>
    <w:rsid w:val="00CB5ACD"/>
    <w:rsid w:val="00CC11D2"/>
    <w:rsid w:val="00CC2358"/>
    <w:rsid w:val="00CE7F43"/>
    <w:rsid w:val="00CF2892"/>
    <w:rsid w:val="00CF7FAE"/>
    <w:rsid w:val="00D16B98"/>
    <w:rsid w:val="00D340A4"/>
    <w:rsid w:val="00D41AB1"/>
    <w:rsid w:val="00D448F4"/>
    <w:rsid w:val="00D45156"/>
    <w:rsid w:val="00D636B6"/>
    <w:rsid w:val="00D67033"/>
    <w:rsid w:val="00D81B59"/>
    <w:rsid w:val="00D8328C"/>
    <w:rsid w:val="00D94BEB"/>
    <w:rsid w:val="00DA6C7E"/>
    <w:rsid w:val="00DB6314"/>
    <w:rsid w:val="00DC506C"/>
    <w:rsid w:val="00DD67DE"/>
    <w:rsid w:val="00DE00A0"/>
    <w:rsid w:val="00DE289B"/>
    <w:rsid w:val="00DE4426"/>
    <w:rsid w:val="00DF5897"/>
    <w:rsid w:val="00E06AEE"/>
    <w:rsid w:val="00E11003"/>
    <w:rsid w:val="00E21CAD"/>
    <w:rsid w:val="00E51423"/>
    <w:rsid w:val="00E5209C"/>
    <w:rsid w:val="00E6597C"/>
    <w:rsid w:val="00E70658"/>
    <w:rsid w:val="00E82F99"/>
    <w:rsid w:val="00E90825"/>
    <w:rsid w:val="00E9632A"/>
    <w:rsid w:val="00EA4B30"/>
    <w:rsid w:val="00EB4AA1"/>
    <w:rsid w:val="00ED1417"/>
    <w:rsid w:val="00EF7DC7"/>
    <w:rsid w:val="00F05302"/>
    <w:rsid w:val="00F3181B"/>
    <w:rsid w:val="00F407D2"/>
    <w:rsid w:val="00F61796"/>
    <w:rsid w:val="00F87D66"/>
    <w:rsid w:val="00FA0DF1"/>
    <w:rsid w:val="00FC3092"/>
    <w:rsid w:val="00FC7BEF"/>
    <w:rsid w:val="00FD3BC1"/>
    <w:rsid w:val="00FE005C"/>
    <w:rsid w:val="00FF64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48">
      <w:bodyDiv w:val="1"/>
      <w:marLeft w:val="0"/>
      <w:marRight w:val="0"/>
      <w:marTop w:val="0"/>
      <w:marBottom w:val="0"/>
      <w:divBdr>
        <w:top w:val="none" w:sz="0" w:space="0" w:color="auto"/>
        <w:left w:val="none" w:sz="0" w:space="0" w:color="auto"/>
        <w:bottom w:val="none" w:sz="0" w:space="0" w:color="auto"/>
        <w:right w:val="none" w:sz="0" w:space="0" w:color="auto"/>
      </w:divBdr>
    </w:div>
    <w:div w:id="53435427">
      <w:bodyDiv w:val="1"/>
      <w:marLeft w:val="0"/>
      <w:marRight w:val="0"/>
      <w:marTop w:val="0"/>
      <w:marBottom w:val="0"/>
      <w:divBdr>
        <w:top w:val="none" w:sz="0" w:space="0" w:color="auto"/>
        <w:left w:val="none" w:sz="0" w:space="0" w:color="auto"/>
        <w:bottom w:val="none" w:sz="0" w:space="0" w:color="auto"/>
        <w:right w:val="none" w:sz="0" w:space="0" w:color="auto"/>
      </w:divBdr>
      <w:divsChild>
        <w:div w:id="1085149108">
          <w:marLeft w:val="0"/>
          <w:marRight w:val="0"/>
          <w:marTop w:val="0"/>
          <w:marBottom w:val="0"/>
          <w:divBdr>
            <w:top w:val="none" w:sz="0" w:space="0" w:color="auto"/>
            <w:left w:val="none" w:sz="0" w:space="0" w:color="auto"/>
            <w:bottom w:val="none" w:sz="0" w:space="0" w:color="auto"/>
            <w:right w:val="none" w:sz="0" w:space="0" w:color="auto"/>
          </w:divBdr>
          <w:divsChild>
            <w:div w:id="1466459832">
              <w:marLeft w:val="0"/>
              <w:marRight w:val="0"/>
              <w:marTop w:val="0"/>
              <w:marBottom w:val="0"/>
              <w:divBdr>
                <w:top w:val="none" w:sz="0" w:space="0" w:color="auto"/>
                <w:left w:val="none" w:sz="0" w:space="0" w:color="auto"/>
                <w:bottom w:val="none" w:sz="0" w:space="0" w:color="auto"/>
                <w:right w:val="none" w:sz="0" w:space="0" w:color="auto"/>
              </w:divBdr>
              <w:divsChild>
                <w:div w:id="125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6092">
      <w:bodyDiv w:val="1"/>
      <w:marLeft w:val="0"/>
      <w:marRight w:val="0"/>
      <w:marTop w:val="0"/>
      <w:marBottom w:val="0"/>
      <w:divBdr>
        <w:top w:val="none" w:sz="0" w:space="0" w:color="auto"/>
        <w:left w:val="none" w:sz="0" w:space="0" w:color="auto"/>
        <w:bottom w:val="none" w:sz="0" w:space="0" w:color="auto"/>
        <w:right w:val="none" w:sz="0" w:space="0" w:color="auto"/>
      </w:divBdr>
      <w:divsChild>
        <w:div w:id="844905026">
          <w:marLeft w:val="0"/>
          <w:marRight w:val="0"/>
          <w:marTop w:val="0"/>
          <w:marBottom w:val="0"/>
          <w:divBdr>
            <w:top w:val="none" w:sz="0" w:space="0" w:color="auto"/>
            <w:left w:val="none" w:sz="0" w:space="0" w:color="auto"/>
            <w:bottom w:val="none" w:sz="0" w:space="0" w:color="auto"/>
            <w:right w:val="none" w:sz="0" w:space="0" w:color="auto"/>
          </w:divBdr>
          <w:divsChild>
            <w:div w:id="541598503">
              <w:marLeft w:val="0"/>
              <w:marRight w:val="0"/>
              <w:marTop w:val="0"/>
              <w:marBottom w:val="0"/>
              <w:divBdr>
                <w:top w:val="none" w:sz="0" w:space="0" w:color="auto"/>
                <w:left w:val="none" w:sz="0" w:space="0" w:color="auto"/>
                <w:bottom w:val="none" w:sz="0" w:space="0" w:color="auto"/>
                <w:right w:val="none" w:sz="0" w:space="0" w:color="auto"/>
              </w:divBdr>
              <w:divsChild>
                <w:div w:id="1574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751388562">
          <w:marLeft w:val="0"/>
          <w:marRight w:val="0"/>
          <w:marTop w:val="0"/>
          <w:marBottom w:val="0"/>
          <w:divBdr>
            <w:top w:val="none" w:sz="0" w:space="0" w:color="auto"/>
            <w:left w:val="none" w:sz="0" w:space="0" w:color="auto"/>
            <w:bottom w:val="none" w:sz="0" w:space="0" w:color="auto"/>
            <w:right w:val="none" w:sz="0" w:space="0" w:color="auto"/>
          </w:divBdr>
          <w:divsChild>
            <w:div w:id="1154101631">
              <w:marLeft w:val="0"/>
              <w:marRight w:val="0"/>
              <w:marTop w:val="0"/>
              <w:marBottom w:val="0"/>
              <w:divBdr>
                <w:top w:val="none" w:sz="0" w:space="0" w:color="auto"/>
                <w:left w:val="none" w:sz="0" w:space="0" w:color="auto"/>
                <w:bottom w:val="none" w:sz="0" w:space="0" w:color="auto"/>
                <w:right w:val="none" w:sz="0" w:space="0" w:color="auto"/>
              </w:divBdr>
              <w:divsChild>
                <w:div w:id="7088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6559">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130048410">
      <w:bodyDiv w:val="1"/>
      <w:marLeft w:val="0"/>
      <w:marRight w:val="0"/>
      <w:marTop w:val="0"/>
      <w:marBottom w:val="0"/>
      <w:divBdr>
        <w:top w:val="none" w:sz="0" w:space="0" w:color="auto"/>
        <w:left w:val="none" w:sz="0" w:space="0" w:color="auto"/>
        <w:bottom w:val="none" w:sz="0" w:space="0" w:color="auto"/>
        <w:right w:val="none" w:sz="0" w:space="0" w:color="auto"/>
      </w:divBdr>
      <w:divsChild>
        <w:div w:id="1591155075">
          <w:marLeft w:val="0"/>
          <w:marRight w:val="0"/>
          <w:marTop w:val="0"/>
          <w:marBottom w:val="0"/>
          <w:divBdr>
            <w:top w:val="none" w:sz="0" w:space="0" w:color="auto"/>
            <w:left w:val="none" w:sz="0" w:space="0" w:color="auto"/>
            <w:bottom w:val="none" w:sz="0" w:space="0" w:color="auto"/>
            <w:right w:val="none" w:sz="0" w:space="0" w:color="auto"/>
          </w:divBdr>
          <w:divsChild>
            <w:div w:id="1067875539">
              <w:marLeft w:val="0"/>
              <w:marRight w:val="0"/>
              <w:marTop w:val="0"/>
              <w:marBottom w:val="0"/>
              <w:divBdr>
                <w:top w:val="none" w:sz="0" w:space="0" w:color="auto"/>
                <w:left w:val="none" w:sz="0" w:space="0" w:color="auto"/>
                <w:bottom w:val="none" w:sz="0" w:space="0" w:color="auto"/>
                <w:right w:val="none" w:sz="0" w:space="0" w:color="auto"/>
              </w:divBdr>
              <w:divsChild>
                <w:div w:id="188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3495">
      <w:bodyDiv w:val="1"/>
      <w:marLeft w:val="0"/>
      <w:marRight w:val="0"/>
      <w:marTop w:val="0"/>
      <w:marBottom w:val="0"/>
      <w:divBdr>
        <w:top w:val="none" w:sz="0" w:space="0" w:color="auto"/>
        <w:left w:val="none" w:sz="0" w:space="0" w:color="auto"/>
        <w:bottom w:val="none" w:sz="0" w:space="0" w:color="auto"/>
        <w:right w:val="none" w:sz="0" w:space="0" w:color="auto"/>
      </w:divBdr>
      <w:divsChild>
        <w:div w:id="698243761">
          <w:marLeft w:val="0"/>
          <w:marRight w:val="0"/>
          <w:marTop w:val="0"/>
          <w:marBottom w:val="0"/>
          <w:divBdr>
            <w:top w:val="none" w:sz="0" w:space="0" w:color="auto"/>
            <w:left w:val="none" w:sz="0" w:space="0" w:color="auto"/>
            <w:bottom w:val="none" w:sz="0" w:space="0" w:color="auto"/>
            <w:right w:val="none" w:sz="0" w:space="0" w:color="auto"/>
          </w:divBdr>
          <w:divsChild>
            <w:div w:id="1032531849">
              <w:marLeft w:val="0"/>
              <w:marRight w:val="0"/>
              <w:marTop w:val="0"/>
              <w:marBottom w:val="0"/>
              <w:divBdr>
                <w:top w:val="none" w:sz="0" w:space="0" w:color="auto"/>
                <w:left w:val="none" w:sz="0" w:space="0" w:color="auto"/>
                <w:bottom w:val="none" w:sz="0" w:space="0" w:color="auto"/>
                <w:right w:val="none" w:sz="0" w:space="0" w:color="auto"/>
              </w:divBdr>
              <w:divsChild>
                <w:div w:id="1831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8713">
      <w:bodyDiv w:val="1"/>
      <w:marLeft w:val="0"/>
      <w:marRight w:val="0"/>
      <w:marTop w:val="0"/>
      <w:marBottom w:val="0"/>
      <w:divBdr>
        <w:top w:val="none" w:sz="0" w:space="0" w:color="auto"/>
        <w:left w:val="none" w:sz="0" w:space="0" w:color="auto"/>
        <w:bottom w:val="none" w:sz="0" w:space="0" w:color="auto"/>
        <w:right w:val="none" w:sz="0" w:space="0" w:color="auto"/>
      </w:divBdr>
      <w:divsChild>
        <w:div w:id="758405409">
          <w:marLeft w:val="0"/>
          <w:marRight w:val="0"/>
          <w:marTop w:val="0"/>
          <w:marBottom w:val="0"/>
          <w:divBdr>
            <w:top w:val="none" w:sz="0" w:space="0" w:color="auto"/>
            <w:left w:val="none" w:sz="0" w:space="0" w:color="auto"/>
            <w:bottom w:val="none" w:sz="0" w:space="0" w:color="auto"/>
            <w:right w:val="none" w:sz="0" w:space="0" w:color="auto"/>
          </w:divBdr>
          <w:divsChild>
            <w:div w:id="1128277119">
              <w:marLeft w:val="0"/>
              <w:marRight w:val="0"/>
              <w:marTop w:val="0"/>
              <w:marBottom w:val="0"/>
              <w:divBdr>
                <w:top w:val="none" w:sz="0" w:space="0" w:color="auto"/>
                <w:left w:val="none" w:sz="0" w:space="0" w:color="auto"/>
                <w:bottom w:val="none" w:sz="0" w:space="0" w:color="auto"/>
                <w:right w:val="none" w:sz="0" w:space="0" w:color="auto"/>
              </w:divBdr>
              <w:divsChild>
                <w:div w:id="1479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1768">
      <w:bodyDiv w:val="1"/>
      <w:marLeft w:val="0"/>
      <w:marRight w:val="0"/>
      <w:marTop w:val="0"/>
      <w:marBottom w:val="0"/>
      <w:divBdr>
        <w:top w:val="none" w:sz="0" w:space="0" w:color="auto"/>
        <w:left w:val="none" w:sz="0" w:space="0" w:color="auto"/>
        <w:bottom w:val="none" w:sz="0" w:space="0" w:color="auto"/>
        <w:right w:val="none" w:sz="0" w:space="0" w:color="auto"/>
      </w:divBdr>
      <w:divsChild>
        <w:div w:id="1220632271">
          <w:marLeft w:val="0"/>
          <w:marRight w:val="0"/>
          <w:marTop w:val="0"/>
          <w:marBottom w:val="0"/>
          <w:divBdr>
            <w:top w:val="none" w:sz="0" w:space="0" w:color="auto"/>
            <w:left w:val="none" w:sz="0" w:space="0" w:color="auto"/>
            <w:bottom w:val="none" w:sz="0" w:space="0" w:color="auto"/>
            <w:right w:val="none" w:sz="0" w:space="0" w:color="auto"/>
          </w:divBdr>
          <w:divsChild>
            <w:div w:id="544411307">
              <w:marLeft w:val="0"/>
              <w:marRight w:val="0"/>
              <w:marTop w:val="0"/>
              <w:marBottom w:val="0"/>
              <w:divBdr>
                <w:top w:val="none" w:sz="0" w:space="0" w:color="auto"/>
                <w:left w:val="none" w:sz="0" w:space="0" w:color="auto"/>
                <w:bottom w:val="none" w:sz="0" w:space="0" w:color="auto"/>
                <w:right w:val="none" w:sz="0" w:space="0" w:color="auto"/>
              </w:divBdr>
              <w:divsChild>
                <w:div w:id="1708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075">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5">
          <w:marLeft w:val="0"/>
          <w:marRight w:val="0"/>
          <w:marTop w:val="0"/>
          <w:marBottom w:val="150"/>
          <w:divBdr>
            <w:top w:val="none" w:sz="0" w:space="0" w:color="auto"/>
            <w:left w:val="none" w:sz="0" w:space="0" w:color="auto"/>
            <w:bottom w:val="none" w:sz="0" w:space="0" w:color="auto"/>
            <w:right w:val="none" w:sz="0" w:space="0" w:color="auto"/>
          </w:divBdr>
        </w:div>
        <w:div w:id="2103409368">
          <w:marLeft w:val="0"/>
          <w:marRight w:val="0"/>
          <w:marTop w:val="0"/>
          <w:marBottom w:val="0"/>
          <w:divBdr>
            <w:top w:val="none" w:sz="0" w:space="0" w:color="auto"/>
            <w:left w:val="none" w:sz="0" w:space="0" w:color="auto"/>
            <w:bottom w:val="none" w:sz="0" w:space="0" w:color="auto"/>
            <w:right w:val="none" w:sz="0" w:space="0" w:color="auto"/>
          </w:divBdr>
          <w:divsChild>
            <w:div w:id="755714828">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3279</Words>
  <Characters>18038</Characters>
  <Application>Microsoft Macintosh Word</Application>
  <DocSecurity>0</DocSecurity>
  <Lines>150</Lines>
  <Paragraphs>42</Paragraphs>
  <ScaleCrop>false</ScaleCrop>
  <Company/>
  <LinksUpToDate>false</LinksUpToDate>
  <CharactersWithSpaces>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9</cp:revision>
  <cp:lastPrinted>2023-12-05T13:39:00Z</cp:lastPrinted>
  <dcterms:created xsi:type="dcterms:W3CDTF">2023-11-28T15:00:00Z</dcterms:created>
  <dcterms:modified xsi:type="dcterms:W3CDTF">2023-12-05T18:23:00Z</dcterms:modified>
</cp:coreProperties>
</file>