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A31D" w14:textId="0E853606" w:rsidR="004E2B60" w:rsidRPr="00247BF4" w:rsidRDefault="004E2B60" w:rsidP="004E2B60">
      <w:r w:rsidRPr="00247BF4">
        <w:t>CIF - ANTHROPOLOGIE CHRETIENNE 202</w:t>
      </w:r>
      <w:r w:rsidR="00292DC8">
        <w:t>5</w:t>
      </w:r>
      <w:r w:rsidRPr="00247BF4">
        <w:t xml:space="preserve"> </w:t>
      </w:r>
    </w:p>
    <w:p w14:paraId="3477730A" w14:textId="1A3280DA" w:rsidR="004E2B60" w:rsidRDefault="004E2B60" w:rsidP="004E2B60">
      <w:pPr>
        <w:rPr>
          <w:bCs/>
        </w:rPr>
      </w:pPr>
      <w:r w:rsidRPr="00247BF4">
        <w:t>Aude Ragozin</w:t>
      </w:r>
      <w:r w:rsidRPr="00247BF4">
        <w:rPr>
          <w:bCs/>
        </w:rPr>
        <w:t xml:space="preserve"> </w:t>
      </w:r>
    </w:p>
    <w:p w14:paraId="51E93B03" w14:textId="77777777" w:rsidR="00134B0B" w:rsidRDefault="00134B0B" w:rsidP="004E2B60">
      <w:pPr>
        <w:rPr>
          <w:bCs/>
        </w:rPr>
      </w:pPr>
    </w:p>
    <w:p w14:paraId="3F2C6904" w14:textId="6B9D92B0" w:rsidR="00134B0B" w:rsidRPr="002B25FF" w:rsidRDefault="00134B0B" w:rsidP="00134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 xml:space="preserve">1 – </w:t>
      </w:r>
      <w:r w:rsidR="009C7C14">
        <w:rPr>
          <w:b/>
          <w:bCs/>
          <w:sz w:val="28"/>
          <w:szCs w:val="28"/>
        </w:rPr>
        <w:t>INTRODUCTION</w:t>
      </w:r>
      <w:r>
        <w:rPr>
          <w:b/>
          <w:bCs/>
          <w:sz w:val="28"/>
          <w:szCs w:val="28"/>
        </w:rPr>
        <w:t xml:space="preserve"> (Cours 1)</w:t>
      </w:r>
    </w:p>
    <w:p w14:paraId="5D460C2B" w14:textId="77777777" w:rsidR="004E2B60" w:rsidRDefault="004E2B60" w:rsidP="00764F3A">
      <w:pPr>
        <w:jc w:val="center"/>
        <w:rPr>
          <w:b/>
          <w:bCs/>
        </w:rPr>
      </w:pPr>
    </w:p>
    <w:p w14:paraId="407D8525" w14:textId="4B37F269" w:rsidR="004E2B60" w:rsidRPr="008A0CDA" w:rsidRDefault="00D927E9" w:rsidP="008A0CDA">
      <w:pPr>
        <w:jc w:val="center"/>
        <w:rPr>
          <w:b/>
          <w:bCs/>
          <w:sz w:val="28"/>
          <w:szCs w:val="28"/>
        </w:rPr>
      </w:pPr>
      <w:r w:rsidRPr="00247BF4">
        <w:rPr>
          <w:b/>
          <w:bCs/>
          <w:sz w:val="28"/>
          <w:szCs w:val="28"/>
        </w:rPr>
        <w:t xml:space="preserve">Lexique </w:t>
      </w:r>
    </w:p>
    <w:p w14:paraId="6DC7F500" w14:textId="7330935F" w:rsidR="002068EE" w:rsidRPr="00292DC8" w:rsidRDefault="00134B0B" w:rsidP="002068EE">
      <w:r w:rsidRPr="00292DC8">
        <w:t>Les</w:t>
      </w:r>
      <w:r w:rsidR="002068EE" w:rsidRPr="00292DC8">
        <w:t xml:space="preserve"> définitions sont </w:t>
      </w:r>
      <w:r w:rsidRPr="00292DC8">
        <w:t xml:space="preserve">en partie </w:t>
      </w:r>
      <w:r w:rsidR="002068EE" w:rsidRPr="00292DC8">
        <w:t xml:space="preserve">tirées du lexique de Bernard SESBOUE, dans </w:t>
      </w:r>
      <w:r w:rsidR="002068EE" w:rsidRPr="00292DC8">
        <w:rPr>
          <w:i/>
          <w:iCs/>
        </w:rPr>
        <w:t>Croire</w:t>
      </w:r>
      <w:r w:rsidR="002068EE" w:rsidRPr="00292DC8">
        <w:t>, 1999</w:t>
      </w:r>
      <w:r w:rsidRPr="00292DC8">
        <w:t>.</w:t>
      </w:r>
    </w:p>
    <w:p w14:paraId="21E1C825" w14:textId="77777777" w:rsidR="002068EE" w:rsidRDefault="002068EE"/>
    <w:p w14:paraId="629C16BA" w14:textId="794F1DFA" w:rsidR="00D927E9" w:rsidRPr="002068EE" w:rsidRDefault="002068EE" w:rsidP="002068EE">
      <w:pPr>
        <w:rPr>
          <w:b/>
          <w:bCs/>
        </w:rPr>
      </w:pPr>
      <w:r>
        <w:rPr>
          <w:b/>
          <w:bCs/>
        </w:rPr>
        <w:t>A</w:t>
      </w:r>
      <w:r w:rsidR="00D927E9" w:rsidRPr="002068EE">
        <w:rPr>
          <w:b/>
          <w:bCs/>
        </w:rPr>
        <w:t xml:space="preserve">nthropocène </w:t>
      </w:r>
    </w:p>
    <w:p w14:paraId="1920BDDB" w14:textId="340A090C" w:rsidR="00D927E9" w:rsidRDefault="00D927E9" w:rsidP="00D927E9">
      <w:pPr>
        <w:spacing w:line="280" w:lineRule="exact"/>
        <w:jc w:val="both"/>
        <w:rPr>
          <w:rFonts w:cs="Times New Roman"/>
        </w:rPr>
      </w:pPr>
      <w:r>
        <w:rPr>
          <w:rFonts w:cs="Times New Roman"/>
        </w:rPr>
        <w:t>N</w:t>
      </w:r>
      <w:r w:rsidRPr="00B8614F">
        <w:rPr>
          <w:rFonts w:cs="Times New Roman"/>
        </w:rPr>
        <w:t>ouvelle époque géologique</w:t>
      </w:r>
      <w:r w:rsidR="00441821">
        <w:rPr>
          <w:rFonts w:cs="Times New Roman"/>
        </w:rPr>
        <w:t>,</w:t>
      </w:r>
      <w:r w:rsidRPr="00B8614F">
        <w:rPr>
          <w:rFonts w:cs="Times New Roman"/>
        </w:rPr>
        <w:t xml:space="preserve"> qui se caractérise par l’avènement des hommes comme principale force de changement sur Terre, surpassant les forces géophysiques. </w:t>
      </w:r>
    </w:p>
    <w:p w14:paraId="091AC249" w14:textId="7818664E" w:rsidR="00D927E9" w:rsidRDefault="00D927E9"/>
    <w:p w14:paraId="46F9DC0C" w14:textId="77777777" w:rsidR="000F7DF8" w:rsidRPr="000F7DF8" w:rsidRDefault="000F7DF8" w:rsidP="00D45D23">
      <w:pPr>
        <w:jc w:val="both"/>
        <w:rPr>
          <w:b/>
          <w:bCs/>
        </w:rPr>
      </w:pPr>
      <w:r w:rsidRPr="000F7DF8">
        <w:rPr>
          <w:b/>
          <w:bCs/>
        </w:rPr>
        <w:t>Anthropologie</w:t>
      </w:r>
    </w:p>
    <w:p w14:paraId="6970A681" w14:textId="15CAA9A3" w:rsidR="000F7DF8" w:rsidRPr="00BD6052" w:rsidRDefault="000F7DF8" w:rsidP="00D45D23">
      <w:pPr>
        <w:jc w:val="both"/>
      </w:pPr>
      <w:r>
        <w:t xml:space="preserve">Ensemble des disciplines consacrées à l’analyse du phénomène humain selon ses différents aspects : anthropologie </w:t>
      </w:r>
      <w:r w:rsidRPr="000E5FE7">
        <w:rPr>
          <w:i/>
          <w:iCs/>
        </w:rPr>
        <w:t>physique</w:t>
      </w:r>
      <w:r>
        <w:t xml:space="preserve"> (histoire de l’émergence progressive de l’homme à partir de l’animalité), </w:t>
      </w:r>
      <w:r w:rsidRPr="000E5FE7">
        <w:rPr>
          <w:i/>
          <w:iCs/>
        </w:rPr>
        <w:t>sociale</w:t>
      </w:r>
      <w:r>
        <w:t xml:space="preserve"> (étude des comportements typique</w:t>
      </w:r>
      <w:r w:rsidR="001373E0">
        <w:t>s</w:t>
      </w:r>
      <w:r>
        <w:t xml:space="preserve"> des sociétés humaines), </w:t>
      </w:r>
      <w:r w:rsidRPr="000E5FE7">
        <w:rPr>
          <w:i/>
          <w:iCs/>
        </w:rPr>
        <w:t>psychologique</w:t>
      </w:r>
      <w:r>
        <w:t xml:space="preserve">, </w:t>
      </w:r>
      <w:r w:rsidRPr="000E5FE7">
        <w:rPr>
          <w:i/>
          <w:iCs/>
        </w:rPr>
        <w:t>philosophique</w:t>
      </w:r>
      <w:r>
        <w:t xml:space="preserve"> (étude de l’homme en tant qu’il est un être conscient de lui-même et de son destin) et </w:t>
      </w:r>
      <w:r w:rsidRPr="000E5FE7">
        <w:rPr>
          <w:i/>
          <w:iCs/>
        </w:rPr>
        <w:t>religieuse</w:t>
      </w:r>
      <w:r>
        <w:t>. Le christianisme comprend un message sur l’être de l’homme devant Dieu, qui mérite le nom d’ « anthropologie chrétienne ».</w:t>
      </w:r>
    </w:p>
    <w:p w14:paraId="715123F2" w14:textId="77777777" w:rsidR="000F7DF8" w:rsidRDefault="000F7DF8" w:rsidP="00D45D23">
      <w:pPr>
        <w:jc w:val="both"/>
        <w:rPr>
          <w:b/>
          <w:bCs/>
        </w:rPr>
      </w:pPr>
    </w:p>
    <w:p w14:paraId="634BA343" w14:textId="77777777" w:rsidR="00D45D23" w:rsidRDefault="00D45D23" w:rsidP="00D45D23">
      <w:pPr>
        <w:jc w:val="both"/>
        <w:rPr>
          <w:b/>
          <w:bCs/>
        </w:rPr>
      </w:pPr>
      <w:r>
        <w:rPr>
          <w:b/>
          <w:bCs/>
        </w:rPr>
        <w:t>Antispécisme</w:t>
      </w:r>
    </w:p>
    <w:p w14:paraId="43B9FC97" w14:textId="49337E9E" w:rsidR="00D45D23" w:rsidRDefault="00953454" w:rsidP="00D45D23">
      <w:pPr>
        <w:jc w:val="both"/>
        <w:rPr>
          <w:szCs w:val="28"/>
        </w:rPr>
      </w:pPr>
      <w:r>
        <w:t>Courant</w:t>
      </w:r>
      <w:r w:rsidR="00D45D23">
        <w:rPr>
          <w:szCs w:val="28"/>
        </w:rPr>
        <w:t xml:space="preserve"> </w:t>
      </w:r>
      <w:r w:rsidR="00D45D23" w:rsidRPr="00953454">
        <w:rPr>
          <w:szCs w:val="28"/>
        </w:rPr>
        <w:t>qui récuse une hiérarchie entre les espèces d’êtres vivants et</w:t>
      </w:r>
      <w:r w:rsidR="00D45D23">
        <w:rPr>
          <w:szCs w:val="28"/>
        </w:rPr>
        <w:t xml:space="preserve"> particulièrement entre l’homme et les animau</w:t>
      </w:r>
      <w:r>
        <w:rPr>
          <w:szCs w:val="28"/>
        </w:rPr>
        <w:t>x : il n</w:t>
      </w:r>
      <w:r>
        <w:t xml:space="preserve">’y a </w:t>
      </w:r>
      <w:r>
        <w:rPr>
          <w:szCs w:val="28"/>
        </w:rPr>
        <w:t xml:space="preserve">pas de raison de placer l’espèce humaine au-dessus de toutes les autres et de lui vouer une considération morale plus grande qu’aux autres espèces animales. </w:t>
      </w:r>
    </w:p>
    <w:p w14:paraId="49B03D8C" w14:textId="77777777" w:rsidR="00D45D23" w:rsidRDefault="00D45D23" w:rsidP="00D45D23">
      <w:pPr>
        <w:jc w:val="both"/>
        <w:rPr>
          <w:b/>
          <w:bCs/>
        </w:rPr>
      </w:pPr>
    </w:p>
    <w:p w14:paraId="06BAD9C8" w14:textId="67C32046" w:rsidR="00D927E9" w:rsidRPr="002068EE" w:rsidRDefault="002068EE" w:rsidP="001373E0">
      <w:pPr>
        <w:jc w:val="both"/>
        <w:rPr>
          <w:b/>
          <w:bCs/>
        </w:rPr>
      </w:pPr>
      <w:r w:rsidRPr="002068EE">
        <w:rPr>
          <w:b/>
          <w:bCs/>
        </w:rPr>
        <w:t>Concile</w:t>
      </w:r>
    </w:p>
    <w:p w14:paraId="7085BD0E" w14:textId="7F80DFD6" w:rsidR="001373E0" w:rsidRDefault="00441821" w:rsidP="001373E0">
      <w:pPr>
        <w:jc w:val="both"/>
      </w:pPr>
      <w:r>
        <w:rPr>
          <w:iCs/>
        </w:rPr>
        <w:t xml:space="preserve">Du latin </w:t>
      </w:r>
      <w:proofErr w:type="spellStart"/>
      <w:r w:rsidR="00292DC8">
        <w:rPr>
          <w:i/>
        </w:rPr>
        <w:t>c</w:t>
      </w:r>
      <w:r w:rsidR="009248A0" w:rsidRPr="00CD33A3">
        <w:rPr>
          <w:i/>
        </w:rPr>
        <w:t>oncilium</w:t>
      </w:r>
      <w:proofErr w:type="spellEnd"/>
      <w:r>
        <w:rPr>
          <w:i/>
        </w:rPr>
        <w:t> </w:t>
      </w:r>
      <w:r>
        <w:t>:</w:t>
      </w:r>
      <w:r w:rsidR="009248A0">
        <w:t xml:space="preserve"> </w:t>
      </w:r>
      <w:r w:rsidR="009248A0" w:rsidRPr="00CD33A3">
        <w:rPr>
          <w:i/>
        </w:rPr>
        <w:t>cum</w:t>
      </w:r>
      <w:r w:rsidR="009248A0">
        <w:rPr>
          <w:i/>
        </w:rPr>
        <w:t> </w:t>
      </w:r>
      <w:r w:rsidR="001373E0">
        <w:t>(</w:t>
      </w:r>
      <w:r w:rsidR="009248A0">
        <w:t>ensemble, avec</w:t>
      </w:r>
      <w:r w:rsidR="001373E0">
        <w:t>)</w:t>
      </w:r>
      <w:r w:rsidR="009248A0">
        <w:t xml:space="preserve"> et </w:t>
      </w:r>
      <w:proofErr w:type="spellStart"/>
      <w:r w:rsidR="009248A0" w:rsidRPr="00CD33A3">
        <w:rPr>
          <w:i/>
        </w:rPr>
        <w:t>calare</w:t>
      </w:r>
      <w:proofErr w:type="spellEnd"/>
      <w:r w:rsidR="009248A0" w:rsidRPr="00CD33A3">
        <w:rPr>
          <w:i/>
        </w:rPr>
        <w:t> </w:t>
      </w:r>
      <w:r w:rsidR="001373E0">
        <w:t>(</w:t>
      </w:r>
      <w:r w:rsidR="009248A0">
        <w:t>appeler</w:t>
      </w:r>
      <w:r w:rsidR="001373E0">
        <w:t>)</w:t>
      </w:r>
      <w:r w:rsidR="009248A0">
        <w:t>.</w:t>
      </w:r>
      <w:r w:rsidR="008A0CDA">
        <w:t xml:space="preserve"> </w:t>
      </w:r>
    </w:p>
    <w:p w14:paraId="6C6B7565" w14:textId="20AEF753" w:rsidR="009248A0" w:rsidRPr="009248A0" w:rsidRDefault="009248A0" w:rsidP="001373E0">
      <w:pPr>
        <w:jc w:val="both"/>
      </w:pPr>
      <w:r>
        <w:t>Assemblée</w:t>
      </w:r>
      <w:r w:rsidR="00441821">
        <w:t xml:space="preserve"> </w:t>
      </w:r>
      <w:r w:rsidRPr="004D3AC9">
        <w:rPr>
          <w:rFonts w:cs="Times New Roman"/>
        </w:rPr>
        <w:t>des évêques</w:t>
      </w:r>
      <w:r w:rsidR="00441821">
        <w:rPr>
          <w:rFonts w:cs="Times New Roman"/>
        </w:rPr>
        <w:t xml:space="preserve"> convoquée</w:t>
      </w:r>
      <w:r w:rsidRPr="004D3AC9">
        <w:rPr>
          <w:rFonts w:cs="Times New Roman"/>
        </w:rPr>
        <w:t xml:space="preserve"> pou</w:t>
      </w:r>
      <w:r>
        <w:rPr>
          <w:rFonts w:cs="Times New Roman"/>
        </w:rPr>
        <w:t>r délibérer</w:t>
      </w:r>
      <w:r w:rsidR="001373E0">
        <w:rPr>
          <w:rFonts w:cs="Times New Roman"/>
        </w:rPr>
        <w:t xml:space="preserve">, décider </w:t>
      </w:r>
      <w:r>
        <w:rPr>
          <w:rFonts w:cs="Times New Roman"/>
        </w:rPr>
        <w:t>et statuer.</w:t>
      </w:r>
      <w:r w:rsidRPr="004D3AC9">
        <w:rPr>
          <w:rFonts w:cs="Times New Roman"/>
        </w:rPr>
        <w:t xml:space="preserve"> </w:t>
      </w:r>
      <w:r w:rsidR="00C52BFE">
        <w:t>Dans les débuts de l’</w:t>
      </w:r>
      <w:proofErr w:type="spellStart"/>
      <w:r w:rsidR="00C52BFE">
        <w:t>Eglise</w:t>
      </w:r>
      <w:proofErr w:type="spellEnd"/>
      <w:r w:rsidR="00C52BFE">
        <w:t xml:space="preserve">, les conciles étaient régionaux. Le premier concile universel ou « œcuménique » fut celui de Nicée en 325. </w:t>
      </w:r>
      <w:r w:rsidR="006373CD">
        <w:t xml:space="preserve">Le dernier et </w:t>
      </w:r>
      <w:r>
        <w:t>XXI</w:t>
      </w:r>
      <w:r w:rsidR="00441821">
        <w:t>e</w:t>
      </w:r>
      <w:r w:rsidR="006373CD">
        <w:t xml:space="preserve"> fut celui </w:t>
      </w:r>
      <w:r w:rsidR="001373E0">
        <w:t xml:space="preserve">de </w:t>
      </w:r>
      <w:r w:rsidR="006373CD">
        <w:t>Vatican II (1962-1965).</w:t>
      </w:r>
      <w:r>
        <w:t xml:space="preserve"> </w:t>
      </w:r>
      <w:r w:rsidR="00C52BFE">
        <w:t>Les conciles œcuméniques représentent l’expression la plus élevée de l’autorité doctrinale dans l’</w:t>
      </w:r>
      <w:proofErr w:type="spellStart"/>
      <w:r w:rsidR="00C52BFE">
        <w:t>Eglise</w:t>
      </w:r>
      <w:proofErr w:type="spellEnd"/>
      <w:r w:rsidR="00C52BFE">
        <w:t>.</w:t>
      </w:r>
      <w:r w:rsidRPr="009248A0">
        <w:t xml:space="preserve"> </w:t>
      </w:r>
    </w:p>
    <w:p w14:paraId="545401C8" w14:textId="0DA7D185" w:rsidR="00C52BFE" w:rsidRDefault="00C52BFE" w:rsidP="001373E0">
      <w:pPr>
        <w:jc w:val="both"/>
      </w:pPr>
    </w:p>
    <w:p w14:paraId="143E219F" w14:textId="77777777" w:rsidR="00BA2A0D" w:rsidRDefault="00BA2A0D" w:rsidP="00D927E9">
      <w:r w:rsidRPr="00BA2A0D">
        <w:rPr>
          <w:b/>
          <w:bCs/>
        </w:rPr>
        <w:t>Cyborg</w:t>
      </w:r>
      <w:r>
        <w:t> </w:t>
      </w:r>
    </w:p>
    <w:p w14:paraId="4AF69CF5" w14:textId="0E1801EB" w:rsidR="00BA2A0D" w:rsidRDefault="00BA2A0D" w:rsidP="00BA2A0D">
      <w:pPr>
        <w:jc w:val="both"/>
      </w:pPr>
      <w:r>
        <w:t xml:space="preserve">Terme introduit en 1960. </w:t>
      </w:r>
      <w:r w:rsidR="00441821">
        <w:t xml:space="preserve">Le cyborg </w:t>
      </w:r>
      <w:r>
        <w:t>est un être humain qui est déjà artificiellement</w:t>
      </w:r>
      <w:r w:rsidR="001373E0">
        <w:t>, t</w:t>
      </w:r>
      <w:r>
        <w:t>echnologiquement</w:t>
      </w:r>
      <w:r w:rsidR="001373E0">
        <w:t xml:space="preserve"> </w:t>
      </w:r>
      <w:r>
        <w:t xml:space="preserve">développé. </w:t>
      </w:r>
      <w:r w:rsidR="00441821">
        <w:t>Il apparaît être homme et machine en même temps.</w:t>
      </w:r>
    </w:p>
    <w:p w14:paraId="2915D3BC" w14:textId="77777777" w:rsidR="00BA2A0D" w:rsidRDefault="00BA2A0D" w:rsidP="00BA2A0D">
      <w:pPr>
        <w:jc w:val="both"/>
      </w:pPr>
    </w:p>
    <w:p w14:paraId="7A1D9229" w14:textId="71F041B6" w:rsidR="00D45D23" w:rsidRPr="00D45D23" w:rsidRDefault="00D45D23" w:rsidP="00BA2A0D">
      <w:pPr>
        <w:jc w:val="both"/>
        <w:rPr>
          <w:b/>
          <w:bCs/>
        </w:rPr>
      </w:pPr>
      <w:r w:rsidRPr="00D45D23">
        <w:rPr>
          <w:b/>
          <w:bCs/>
        </w:rPr>
        <w:t>Encyclique</w:t>
      </w:r>
    </w:p>
    <w:p w14:paraId="4485FA20" w14:textId="6FB400D1" w:rsidR="00D45D23" w:rsidRDefault="00D45D23" w:rsidP="00D45D23">
      <w:pPr>
        <w:jc w:val="both"/>
      </w:pPr>
      <w:proofErr w:type="spellStart"/>
      <w:r>
        <w:t>Etymologiquement</w:t>
      </w:r>
      <w:proofErr w:type="spellEnd"/>
      <w:r>
        <w:t xml:space="preserve"> « lettre circulaire ». Terme employé depuis le début du XIXe siècle pour les </w:t>
      </w:r>
      <w:r w:rsidR="00C64127">
        <w:t>l</w:t>
      </w:r>
      <w:r>
        <w:t xml:space="preserve">ettres officielles envoyées par le pape à tous les évêques de la terre. Aujourd’hui </w:t>
      </w:r>
      <w:r w:rsidR="00441821">
        <w:t>les destinataires en sont souvent</w:t>
      </w:r>
      <w:r>
        <w:t xml:space="preserve"> tous les membres de l’</w:t>
      </w:r>
      <w:proofErr w:type="spellStart"/>
      <w:r>
        <w:t>Eglise</w:t>
      </w:r>
      <w:proofErr w:type="spellEnd"/>
      <w:r>
        <w:t xml:space="preserve">. Elles comportent normalement un enseignement doctrinal et sont devenues le mode le plus courant d’expression de la pensée </w:t>
      </w:r>
      <w:r w:rsidR="00441821">
        <w:t>du pape</w:t>
      </w:r>
      <w:r>
        <w:t>.</w:t>
      </w:r>
    </w:p>
    <w:p w14:paraId="4E890CF0" w14:textId="230FF363" w:rsidR="00C52BFE" w:rsidRDefault="00C52BFE" w:rsidP="00D45D23">
      <w:pPr>
        <w:jc w:val="both"/>
      </w:pPr>
    </w:p>
    <w:p w14:paraId="28FEE715" w14:textId="4AE3B287" w:rsidR="004E1BCF" w:rsidRPr="004E1BCF" w:rsidRDefault="004E1BCF" w:rsidP="00D45D23">
      <w:pPr>
        <w:jc w:val="both"/>
        <w:rPr>
          <w:b/>
          <w:bCs/>
        </w:rPr>
      </w:pPr>
      <w:bookmarkStart w:id="0" w:name="_Toc124525127"/>
      <w:r w:rsidRPr="004E1BCF">
        <w:rPr>
          <w:b/>
          <w:bCs/>
        </w:rPr>
        <w:t>Magist</w:t>
      </w:r>
      <w:r>
        <w:rPr>
          <w:b/>
          <w:bCs/>
        </w:rPr>
        <w:t>è</w:t>
      </w:r>
      <w:r w:rsidRPr="004E1BCF">
        <w:rPr>
          <w:b/>
          <w:bCs/>
        </w:rPr>
        <w:t>re</w:t>
      </w:r>
      <w:bookmarkEnd w:id="0"/>
    </w:p>
    <w:p w14:paraId="0601771A" w14:textId="150D457F" w:rsidR="004E1BCF" w:rsidRDefault="004E1BCF" w:rsidP="00D45D23">
      <w:pPr>
        <w:jc w:val="both"/>
      </w:pPr>
      <w:r>
        <w:t>Ce terme désigne depuis le début du XIXe siècle la fonction et l’autorité d’enseigner dans l’</w:t>
      </w:r>
      <w:proofErr w:type="spellStart"/>
      <w:r>
        <w:t>Eglise</w:t>
      </w:r>
      <w:proofErr w:type="spellEnd"/>
      <w:r>
        <w:t xml:space="preserve">. </w:t>
      </w:r>
      <w:r w:rsidR="008A0CDA">
        <w:t xml:space="preserve">Ordinaire, il </w:t>
      </w:r>
      <w:r>
        <w:t>s’exerce à travers l’enseignement pastoral courant du pape et des évêques</w:t>
      </w:r>
      <w:r w:rsidR="007B5E2B">
        <w:t>. E</w:t>
      </w:r>
      <w:r w:rsidR="008A0CDA">
        <w:t>xtraordinaire,</w:t>
      </w:r>
      <w:r>
        <w:t xml:space="preserve"> </w:t>
      </w:r>
      <w:r w:rsidR="00441821">
        <w:t xml:space="preserve">en cas de conflit ou de nécessité grave, </w:t>
      </w:r>
      <w:r>
        <w:t>par une décision solennelle</w:t>
      </w:r>
      <w:r w:rsidR="00441821">
        <w:t xml:space="preserve"> </w:t>
      </w:r>
      <w:r>
        <w:t>d’un concile ou éventuellement du pape quand il déclare engager l’infaillibilité de l’</w:t>
      </w:r>
      <w:proofErr w:type="spellStart"/>
      <w:r>
        <w:t>Eglise</w:t>
      </w:r>
      <w:proofErr w:type="spellEnd"/>
      <w:r>
        <w:t xml:space="preserve">. </w:t>
      </w:r>
    </w:p>
    <w:p w14:paraId="65865B1F" w14:textId="6E62A0FB" w:rsidR="00D45D23" w:rsidRDefault="00D45D23" w:rsidP="004E1BCF">
      <w:pPr>
        <w:jc w:val="both"/>
      </w:pPr>
    </w:p>
    <w:p w14:paraId="3E0101B2" w14:textId="6D13CB90" w:rsidR="00D45D23" w:rsidRPr="00D45D23" w:rsidRDefault="00D45D23" w:rsidP="00D45D23">
      <w:pPr>
        <w:jc w:val="both"/>
        <w:rPr>
          <w:b/>
          <w:bCs/>
        </w:rPr>
      </w:pPr>
      <w:r w:rsidRPr="00D45D23">
        <w:rPr>
          <w:b/>
          <w:bCs/>
        </w:rPr>
        <w:t>Transhumanisme</w:t>
      </w:r>
    </w:p>
    <w:p w14:paraId="35F8E892" w14:textId="26B4FF83" w:rsidR="004E1BCF" w:rsidRDefault="00D45D23" w:rsidP="008A0CDA">
      <w:pPr>
        <w:jc w:val="both"/>
      </w:pPr>
      <w:r w:rsidRPr="00D45D23">
        <w:t>Mouvement prônant l'usage des sciences et des techniques afin d'améliorer la condition humaine notamment par l'augmentation des capacités physiques et mentales des êtres humain</w:t>
      </w:r>
      <w:r w:rsidR="008A0CDA">
        <w:t>s.</w:t>
      </w:r>
    </w:p>
    <w:sectPr w:rsidR="004E1BCF" w:rsidSect="00997E01">
      <w:pgSz w:w="11900" w:h="16840"/>
      <w:pgMar w:top="124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15B1"/>
    <w:multiLevelType w:val="hybridMultilevel"/>
    <w:tmpl w:val="0464E0FE"/>
    <w:lvl w:ilvl="0" w:tplc="1738198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6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E9"/>
    <w:rsid w:val="000C43D8"/>
    <w:rsid w:val="000F7DF8"/>
    <w:rsid w:val="00134B0B"/>
    <w:rsid w:val="001373E0"/>
    <w:rsid w:val="002068EE"/>
    <w:rsid w:val="00247BF4"/>
    <w:rsid w:val="00292DC8"/>
    <w:rsid w:val="00441821"/>
    <w:rsid w:val="004E1BCF"/>
    <w:rsid w:val="004E2B60"/>
    <w:rsid w:val="006217C7"/>
    <w:rsid w:val="006373CD"/>
    <w:rsid w:val="006866B3"/>
    <w:rsid w:val="00701B4A"/>
    <w:rsid w:val="00764F3A"/>
    <w:rsid w:val="007B5E2B"/>
    <w:rsid w:val="008A0CDA"/>
    <w:rsid w:val="009248A0"/>
    <w:rsid w:val="00953454"/>
    <w:rsid w:val="0097165E"/>
    <w:rsid w:val="00971BC6"/>
    <w:rsid w:val="00983472"/>
    <w:rsid w:val="00997E01"/>
    <w:rsid w:val="009C7C14"/>
    <w:rsid w:val="00BA2A0D"/>
    <w:rsid w:val="00BE2667"/>
    <w:rsid w:val="00C52BFE"/>
    <w:rsid w:val="00C64127"/>
    <w:rsid w:val="00D45D23"/>
    <w:rsid w:val="00D65E7E"/>
    <w:rsid w:val="00D927E9"/>
    <w:rsid w:val="00E72964"/>
    <w:rsid w:val="00F3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DD592"/>
  <w15:chartTrackingRefBased/>
  <w15:docId w15:val="{F79999BD-E093-8A40-8A27-DBDFB64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27E9"/>
    <w:pPr>
      <w:keepNext/>
      <w:keepLines/>
      <w:jc w:val="both"/>
      <w:outlineLvl w:val="0"/>
    </w:pPr>
    <w:rPr>
      <w:rFonts w:eastAsiaTheme="majorEastAsia" w:cstheme="majorBidi"/>
      <w:b/>
      <w:bCs/>
      <w:cap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27E9"/>
    <w:rPr>
      <w:rFonts w:eastAsiaTheme="majorEastAsia" w:cstheme="majorBidi"/>
      <w:b/>
      <w:bCs/>
      <w:caps/>
      <w:sz w:val="28"/>
      <w:szCs w:val="28"/>
      <w:u w:val="single"/>
    </w:rPr>
  </w:style>
  <w:style w:type="paragraph" w:styleId="Notedebasdepage">
    <w:name w:val="footnote text"/>
    <w:basedOn w:val="Normal"/>
    <w:link w:val="NotedebasdepageCar1"/>
    <w:uiPriority w:val="99"/>
    <w:qFormat/>
    <w:rsid w:val="00D45D23"/>
    <w:pPr>
      <w:jc w:val="both"/>
    </w:pPr>
    <w:rPr>
      <w:rFonts w:eastAsiaTheme="minorEastAsia" w:cs="Times New Roman"/>
      <w:color w:val="000000"/>
      <w:sz w:val="20"/>
    </w:rPr>
  </w:style>
  <w:style w:type="character" w:customStyle="1" w:styleId="NotedebasdepageCar">
    <w:name w:val="Note de bas de page Car"/>
    <w:basedOn w:val="Policepardfaut"/>
    <w:uiPriority w:val="99"/>
    <w:semiHidden/>
    <w:rsid w:val="00D45D23"/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rsid w:val="00D45D23"/>
    <w:rPr>
      <w:rFonts w:eastAsiaTheme="minorEastAsia" w:cs="Times New Roman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4E2B60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Sansinterligne">
    <w:name w:val="No Spacing"/>
    <w:uiPriority w:val="1"/>
    <w:qFormat/>
    <w:rsid w:val="00D65E7E"/>
    <w:pPr>
      <w:jc w:val="both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16</cp:revision>
  <dcterms:created xsi:type="dcterms:W3CDTF">2023-01-13T17:00:00Z</dcterms:created>
  <dcterms:modified xsi:type="dcterms:W3CDTF">2025-03-31T10:02:00Z</dcterms:modified>
</cp:coreProperties>
</file>