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5A13" w14:textId="768A536F" w:rsidR="00081C83" w:rsidRPr="001868D4" w:rsidRDefault="00FA3F0E" w:rsidP="00081C8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550D0C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550D0C">
        <w:rPr>
          <w:rFonts w:ascii="Times New Roman" w:hAnsi="Times New Roman"/>
          <w:b/>
          <w:sz w:val="24"/>
        </w:rPr>
        <w:t>6</w:t>
      </w:r>
      <w:r w:rsidR="00081C83" w:rsidRPr="001868D4">
        <w:rPr>
          <w:rFonts w:ascii="Times New Roman" w:hAnsi="Times New Roman"/>
          <w:b/>
          <w:sz w:val="24"/>
        </w:rPr>
        <w:t xml:space="preserve"> / CIF - </w:t>
      </w:r>
      <w:r w:rsidR="00081C83" w:rsidRPr="001868D4">
        <w:rPr>
          <w:rFonts w:ascii="Times New Roman" w:hAnsi="Times New Roman"/>
          <w:b/>
        </w:rPr>
        <w:t>COMMENT DIEU SE MANIFESTE-T-IL A L’HOMME ? / Jocelyne Picard</w:t>
      </w:r>
    </w:p>
    <w:p w14:paraId="2E8A4799" w14:textId="0FA44657" w:rsidR="00081C83" w:rsidRPr="000B055C" w:rsidRDefault="00FA3F0E" w:rsidP="00081C83">
      <w:pPr>
        <w:spacing w:after="0" w:line="240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</w:rPr>
        <w:t>2</w:t>
      </w:r>
      <w:r w:rsidR="00154761">
        <w:rPr>
          <w:rFonts w:ascii="Times New Roman" w:hAnsi="Times New Roman"/>
          <w:b/>
        </w:rPr>
        <w:t>4</w:t>
      </w:r>
      <w:r w:rsidR="00550D0C">
        <w:rPr>
          <w:rFonts w:ascii="Times New Roman" w:hAnsi="Times New Roman"/>
          <w:b/>
        </w:rPr>
        <w:t xml:space="preserve"> novembre 2025</w:t>
      </w:r>
      <w:r w:rsidR="00081C83" w:rsidRPr="001868D4">
        <w:rPr>
          <w:rFonts w:ascii="Times New Roman" w:hAnsi="Times New Roman"/>
          <w:b/>
        </w:rPr>
        <w:t xml:space="preserve"> –  COURS </w:t>
      </w:r>
      <w:r>
        <w:rPr>
          <w:rFonts w:ascii="Times New Roman" w:hAnsi="Times New Roman"/>
          <w:b/>
        </w:rPr>
        <w:t>7</w:t>
      </w:r>
      <w:r w:rsidR="00081C83">
        <w:rPr>
          <w:rFonts w:ascii="Times New Roman" w:hAnsi="Times New Roman"/>
          <w:b/>
        </w:rPr>
        <w:t xml:space="preserve"> : </w:t>
      </w:r>
      <w:r w:rsidR="00081C83">
        <w:rPr>
          <w:rFonts w:ascii="Times New Roman" w:hAnsi="Times New Roman"/>
          <w:b/>
          <w:i/>
        </w:rPr>
        <w:t>DIEU SE REVELE EN TROIS PERSONNES</w:t>
      </w:r>
    </w:p>
    <w:p w14:paraId="09E98801" w14:textId="77777777" w:rsidR="00081C83" w:rsidRPr="001868D4" w:rsidRDefault="00081C83" w:rsidP="00081C83">
      <w:pPr>
        <w:spacing w:after="0" w:line="240" w:lineRule="auto"/>
        <w:jc w:val="both"/>
        <w:rPr>
          <w:rFonts w:ascii="Times New Roman" w:hAnsi="Times New Roman"/>
          <w:b/>
        </w:rPr>
      </w:pPr>
      <w:r w:rsidRPr="001868D4">
        <w:rPr>
          <w:rFonts w:ascii="Times New Roman" w:hAnsi="Times New Roman"/>
          <w:b/>
        </w:rPr>
        <w:t>__________________________________________________________________________________</w:t>
      </w:r>
    </w:p>
    <w:p w14:paraId="5F134EE0" w14:textId="77777777" w:rsidR="00081C83" w:rsidRPr="001868D4" w:rsidRDefault="00081C83" w:rsidP="00081C83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</w:p>
    <w:p w14:paraId="02C5D047" w14:textId="77777777" w:rsidR="00081C83" w:rsidRDefault="00F36A6A" w:rsidP="00081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PLAN DU COURS 7</w:t>
      </w:r>
    </w:p>
    <w:p w14:paraId="79D3F2A8" w14:textId="77777777" w:rsidR="00081C83" w:rsidRDefault="00081C83" w:rsidP="00081C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DIEU SE REVELE EN TROIS PERSONNES</w:t>
      </w:r>
    </w:p>
    <w:p w14:paraId="53110015" w14:textId="77777777" w:rsidR="00081C83" w:rsidRDefault="00081C83" w:rsidP="00081C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3D0982" w14:textId="77777777" w:rsidR="00081C83" w:rsidRPr="000B055C" w:rsidRDefault="00081C83" w:rsidP="00081C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A29EF0" w14:textId="77777777" w:rsidR="00081C83" w:rsidRDefault="00081C83" w:rsidP="00081C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55C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7B82770" w14:textId="77777777" w:rsidR="00081C83" w:rsidRPr="000B055C" w:rsidRDefault="00081C83" w:rsidP="00081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DF41D" w14:textId="77777777" w:rsidR="00081C83" w:rsidRPr="000B055C" w:rsidRDefault="00FA3F0E" w:rsidP="00081C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L</w:t>
      </w:r>
      <w:r w:rsidR="00081C83">
        <w:rPr>
          <w:rFonts w:ascii="Times New Roman" w:hAnsi="Times New Roman" w:cs="Times New Roman"/>
          <w:b/>
          <w:sz w:val="24"/>
          <w:szCs w:val="24"/>
        </w:rPr>
        <w:t>a R</w:t>
      </w:r>
      <w:r w:rsidR="00081C83" w:rsidRPr="000B055C">
        <w:rPr>
          <w:rFonts w:ascii="Times New Roman" w:hAnsi="Times New Roman" w:cs="Times New Roman"/>
          <w:b/>
          <w:sz w:val="24"/>
          <w:szCs w:val="24"/>
        </w:rPr>
        <w:t>évélation est trinitaire</w:t>
      </w:r>
    </w:p>
    <w:p w14:paraId="6E1AE342" w14:textId="77777777" w:rsidR="00081C83" w:rsidRPr="00081C83" w:rsidRDefault="00081C83" w:rsidP="00081C83">
      <w:pPr>
        <w:pStyle w:val="Corpsdetexte"/>
        <w:spacing w:line="276" w:lineRule="auto"/>
        <w:ind w:firstLine="708"/>
      </w:pPr>
      <w:r w:rsidRPr="00081C83">
        <w:t>1.1 Incarnation et Trinité sont liées</w:t>
      </w:r>
    </w:p>
    <w:p w14:paraId="188D5C61" w14:textId="77777777" w:rsidR="00081C83" w:rsidRPr="00081C83" w:rsidRDefault="00081C83" w:rsidP="00081C83">
      <w:pPr>
        <w:pStyle w:val="Corpsdetexte"/>
        <w:numPr>
          <w:ilvl w:val="1"/>
          <w:numId w:val="15"/>
        </w:numPr>
        <w:spacing w:line="276" w:lineRule="auto"/>
      </w:pPr>
      <w:r w:rsidRPr="00081C83">
        <w:t>La foi en un seul Dieu</w:t>
      </w:r>
    </w:p>
    <w:p w14:paraId="021DC365" w14:textId="77777777" w:rsidR="00081C83" w:rsidRPr="00081C83" w:rsidRDefault="00081C83" w:rsidP="00081C8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081C83">
        <w:rPr>
          <w:rFonts w:ascii="Times New Roman" w:hAnsi="Times New Roman" w:cs="Times New Roman"/>
          <w:sz w:val="24"/>
          <w:szCs w:val="24"/>
        </w:rPr>
        <w:t>Le monothéisme trinitaire</w:t>
      </w:r>
    </w:p>
    <w:p w14:paraId="4ADD981D" w14:textId="77777777" w:rsidR="00081C83" w:rsidRPr="000B055C" w:rsidRDefault="00081C83" w:rsidP="00081C83">
      <w:pPr>
        <w:pStyle w:val="Corpsdetexte"/>
        <w:spacing w:line="360" w:lineRule="auto"/>
        <w:rPr>
          <w:b/>
        </w:rPr>
      </w:pPr>
      <w:r w:rsidRPr="000B055C">
        <w:rPr>
          <w:b/>
        </w:rPr>
        <w:t>II</w:t>
      </w:r>
      <w:r>
        <w:rPr>
          <w:b/>
        </w:rPr>
        <w:t>.</w:t>
      </w:r>
      <w:r w:rsidRPr="000B055C">
        <w:rPr>
          <w:b/>
        </w:rPr>
        <w:t xml:space="preserve"> La Trinité, une question en débat dans les premiers siècles</w:t>
      </w:r>
    </w:p>
    <w:p w14:paraId="322160A3" w14:textId="77777777" w:rsidR="00081C83" w:rsidRPr="00081C83" w:rsidRDefault="00081C83" w:rsidP="00081C83">
      <w:pPr>
        <w:pStyle w:val="Corpsdetexte"/>
        <w:spacing w:line="276" w:lineRule="auto"/>
        <w:ind w:firstLine="708"/>
      </w:pPr>
      <w:r w:rsidRPr="00081C83">
        <w:t>2.1</w:t>
      </w:r>
      <w:r>
        <w:t xml:space="preserve"> </w:t>
      </w:r>
      <w:r w:rsidRPr="00081C83">
        <w:t>Le monarchianisme</w:t>
      </w:r>
    </w:p>
    <w:p w14:paraId="45851E5D" w14:textId="77777777" w:rsidR="00081C83" w:rsidRPr="00081C83" w:rsidRDefault="00081C83" w:rsidP="00081C83">
      <w:pPr>
        <w:pStyle w:val="Corpsdetexte"/>
        <w:spacing w:line="276" w:lineRule="auto"/>
        <w:ind w:firstLine="708"/>
      </w:pPr>
      <w:r>
        <w:t xml:space="preserve">2.2 </w:t>
      </w:r>
      <w:r w:rsidRPr="00081C83">
        <w:t>Le modalisme</w:t>
      </w:r>
    </w:p>
    <w:p w14:paraId="1EEAA4C3" w14:textId="77777777" w:rsidR="00081C83" w:rsidRPr="00081C83" w:rsidRDefault="00081C83" w:rsidP="00081C83">
      <w:pPr>
        <w:pStyle w:val="Corpsdetexte"/>
        <w:spacing w:line="276" w:lineRule="auto"/>
        <w:ind w:firstLine="708"/>
      </w:pPr>
      <w:r>
        <w:t xml:space="preserve">2.3 </w:t>
      </w:r>
      <w:r w:rsidRPr="00081C83">
        <w:t>Le subordinatianisme</w:t>
      </w:r>
    </w:p>
    <w:p w14:paraId="2ABF918D" w14:textId="77777777" w:rsidR="00081C83" w:rsidRPr="00081C83" w:rsidRDefault="00081C83" w:rsidP="00081C83">
      <w:pPr>
        <w:pStyle w:val="Corpsdetexte"/>
        <w:spacing w:after="240" w:line="276" w:lineRule="auto"/>
        <w:ind w:firstLine="708"/>
      </w:pPr>
      <w:r>
        <w:t xml:space="preserve">2.4 </w:t>
      </w:r>
      <w:r w:rsidRPr="00081C83">
        <w:t>L’adopatianisme</w:t>
      </w:r>
    </w:p>
    <w:p w14:paraId="123F975B" w14:textId="77777777" w:rsidR="00081C83" w:rsidRPr="000B055C" w:rsidRDefault="00081C83" w:rsidP="00081C83">
      <w:pPr>
        <w:pStyle w:val="Corpsdetexte"/>
        <w:spacing w:line="360" w:lineRule="auto"/>
        <w:rPr>
          <w:b/>
        </w:rPr>
      </w:pPr>
      <w:r w:rsidRPr="000B055C">
        <w:rPr>
          <w:b/>
        </w:rPr>
        <w:t>III L’affirmation du concile de Nicée en 325</w:t>
      </w:r>
    </w:p>
    <w:p w14:paraId="2C9E3C53" w14:textId="77777777" w:rsidR="00081C83" w:rsidRPr="00081C83" w:rsidRDefault="00081C83" w:rsidP="00081C83">
      <w:pPr>
        <w:pStyle w:val="Corpsdetexte"/>
        <w:spacing w:line="276" w:lineRule="auto"/>
        <w:ind w:firstLine="708"/>
      </w:pPr>
      <w:r w:rsidRPr="00081C83">
        <w:t xml:space="preserve">3.1 La question du vocabulaire </w:t>
      </w:r>
    </w:p>
    <w:p w14:paraId="4D7D13D1" w14:textId="77777777" w:rsidR="00081C83" w:rsidRPr="00081C83" w:rsidRDefault="00081C83" w:rsidP="00081C83">
      <w:pPr>
        <w:pStyle w:val="Corpsdetexte"/>
        <w:spacing w:line="276" w:lineRule="auto"/>
        <w:ind w:firstLine="708"/>
        <w:rPr>
          <w:noProof/>
        </w:rPr>
      </w:pPr>
      <w:r w:rsidRPr="00081C83">
        <w:rPr>
          <w:noProof/>
        </w:rPr>
        <w:t>3.2 Fixation des termes de la théologie trinitaire</w:t>
      </w:r>
    </w:p>
    <w:p w14:paraId="526E26B2" w14:textId="77777777" w:rsidR="00081C83" w:rsidRPr="00081C83" w:rsidRDefault="00081C83" w:rsidP="00081C83">
      <w:pPr>
        <w:pStyle w:val="Corpsdetexte"/>
        <w:spacing w:after="240" w:line="276" w:lineRule="auto"/>
        <w:ind w:firstLine="708"/>
      </w:pPr>
      <w:r>
        <w:t xml:space="preserve">3.3 </w:t>
      </w:r>
      <w:r w:rsidRPr="00081C83">
        <w:t>Principes et formules trinitaires</w:t>
      </w:r>
    </w:p>
    <w:p w14:paraId="66CF5879" w14:textId="77777777" w:rsidR="00081C83" w:rsidRPr="00081C83" w:rsidRDefault="00081C83" w:rsidP="00081C83">
      <w:pPr>
        <w:pStyle w:val="Corpsdetexte"/>
        <w:spacing w:line="360" w:lineRule="auto"/>
        <w:rPr>
          <w:b/>
        </w:rPr>
      </w:pPr>
      <w:r>
        <w:rPr>
          <w:b/>
          <w:bCs/>
        </w:rPr>
        <w:t>Conclusion</w:t>
      </w:r>
    </w:p>
    <w:p w14:paraId="3B8203AE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40F5E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E44DE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4284C992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7B35C678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590BE107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37C4B810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10D61495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7FE058A3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5CB5747A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3842518D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633F50E8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0F0FC773" w14:textId="77777777" w:rsidR="00081C83" w:rsidRPr="000B055C" w:rsidRDefault="00081C83" w:rsidP="00081C83">
      <w:pPr>
        <w:pStyle w:val="Corpsdetexte"/>
        <w:spacing w:line="276" w:lineRule="auto"/>
        <w:ind w:left="360"/>
        <w:rPr>
          <w:bCs/>
        </w:rPr>
      </w:pPr>
    </w:p>
    <w:p w14:paraId="6B634138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59C9F542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33D2BED1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36EF2999" w14:textId="77777777" w:rsidR="00081C83" w:rsidRPr="000B055C" w:rsidRDefault="00081C83" w:rsidP="00081C83">
      <w:pPr>
        <w:pStyle w:val="Corpsdetexte"/>
        <w:spacing w:line="276" w:lineRule="auto"/>
        <w:rPr>
          <w:bCs/>
        </w:rPr>
      </w:pPr>
    </w:p>
    <w:p w14:paraId="101BABFA" w14:textId="77777777" w:rsidR="00081C83" w:rsidRPr="000B055C" w:rsidRDefault="00081C83" w:rsidP="00081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13DAF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82E54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6187E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67AA8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b/>
          <w:sz w:val="24"/>
          <w:szCs w:val="24"/>
        </w:rPr>
        <w:t xml:space="preserve">Plotin </w:t>
      </w:r>
      <w:r w:rsidRPr="000B055C">
        <w:rPr>
          <w:rFonts w:ascii="Times New Roman" w:hAnsi="Times New Roman" w:cs="Times New Roman"/>
          <w:sz w:val="24"/>
          <w:szCs w:val="24"/>
        </w:rPr>
        <w:t>est avant tout un maître spirituel qui cherche à rendre compte rationnellement de l’expérience intérieure qui est la sienne :</w:t>
      </w:r>
    </w:p>
    <w:p w14:paraId="049C538E" w14:textId="77777777" w:rsidR="00081C83" w:rsidRPr="000B055C" w:rsidRDefault="00081C83" w:rsidP="00081C8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La recherche du salut lui importe autant que celle de la vérité – mais l’une ne va pas sans l’autre.</w:t>
      </w:r>
    </w:p>
    <w:p w14:paraId="7C3E1DDD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Pour lui l’expérience décisive est celle de l’esprit humain qui s’éprouve lui-même divisé, multiple, contingent, et qui, en cherchant la raison dans un mouvement de</w:t>
      </w:r>
      <w:r w:rsidRPr="000B055C">
        <w:rPr>
          <w:rFonts w:ascii="Times New Roman" w:hAnsi="Times New Roman" w:cs="Times New Roman"/>
          <w:i/>
          <w:sz w:val="24"/>
          <w:szCs w:val="24"/>
        </w:rPr>
        <w:t xml:space="preserve"> procession</w:t>
      </w:r>
      <w:r w:rsidRPr="000B055C">
        <w:rPr>
          <w:rFonts w:ascii="Times New Roman" w:hAnsi="Times New Roman" w:cs="Times New Roman"/>
          <w:sz w:val="24"/>
          <w:szCs w:val="24"/>
        </w:rPr>
        <w:t xml:space="preserve"> à partir de l’</w:t>
      </w:r>
      <w:r w:rsidRPr="000B055C">
        <w:rPr>
          <w:rFonts w:ascii="Times New Roman" w:hAnsi="Times New Roman" w:cs="Times New Roman"/>
          <w:i/>
          <w:sz w:val="24"/>
          <w:szCs w:val="24"/>
        </w:rPr>
        <w:t xml:space="preserve">Un – Ev, </w:t>
      </w:r>
      <w:r w:rsidRPr="000B055C">
        <w:rPr>
          <w:rFonts w:ascii="Times New Roman" w:hAnsi="Times New Roman" w:cs="Times New Roman"/>
          <w:sz w:val="24"/>
          <w:szCs w:val="24"/>
        </w:rPr>
        <w:t>aspire à retrouver son unité en retournant à son principe.</w:t>
      </w:r>
    </w:p>
    <w:p w14:paraId="760C98B9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La question de l’homme est en effet celle de son unification</w:t>
      </w:r>
    </w:p>
    <w:p w14:paraId="5C4BF1B5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Le bien c’est l’unité (</w:t>
      </w:r>
      <w:r w:rsidRPr="000B055C">
        <w:rPr>
          <w:rFonts w:ascii="Times New Roman" w:hAnsi="Times New Roman" w:cs="Times New Roman"/>
          <w:i/>
          <w:sz w:val="24"/>
          <w:szCs w:val="24"/>
        </w:rPr>
        <w:t>« Tendre vers le bien c’est tendre vers soi-même VI,5,1 parce que le bien, c’est l’unité et que tendre à l’unit », c’est tendre vers soi-même).</w:t>
      </w:r>
    </w:p>
    <w:p w14:paraId="68849A5F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Pour Plotin, la pensée qui sépare introduit dans l’</w:t>
      </w:r>
      <w:r w:rsidRPr="000B055C">
        <w:rPr>
          <w:rFonts w:ascii="Times New Roman" w:hAnsi="Times New Roman" w:cs="Times New Roman"/>
          <w:i/>
          <w:sz w:val="24"/>
          <w:szCs w:val="24"/>
        </w:rPr>
        <w:t>Un</w:t>
      </w:r>
      <w:r w:rsidRPr="000B055C">
        <w:rPr>
          <w:rFonts w:ascii="Times New Roman" w:hAnsi="Times New Roman" w:cs="Times New Roman"/>
          <w:sz w:val="24"/>
          <w:szCs w:val="24"/>
        </w:rPr>
        <w:t xml:space="preserve"> du multiple en disant ce qu’il est. </w:t>
      </w:r>
    </w:p>
    <w:p w14:paraId="422324C0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Le paradoxe est qu’ici la multiplicité n’est intelligible qu’au prix de son enracinement dans une unité littéralement impensable, mais requise par cette intelligibilité même.</w:t>
      </w:r>
    </w:p>
    <w:p w14:paraId="5945A55A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Seules une conversion άνοδος et une purification κάθαρσις rendent effectif le dépassement de la pensée dans une extase qui nous arrache au multiple et nous fait coïncider avec l’</w:t>
      </w:r>
      <w:r w:rsidRPr="000B055C">
        <w:rPr>
          <w:rFonts w:ascii="Times New Roman" w:hAnsi="Times New Roman" w:cs="Times New Roman"/>
          <w:i/>
          <w:sz w:val="24"/>
          <w:szCs w:val="24"/>
        </w:rPr>
        <w:t>Un</w:t>
      </w:r>
      <w:r w:rsidRPr="000B055C">
        <w:rPr>
          <w:rFonts w:ascii="Times New Roman" w:hAnsi="Times New Roman" w:cs="Times New Roman"/>
          <w:sz w:val="24"/>
          <w:szCs w:val="24"/>
        </w:rPr>
        <w:t xml:space="preserve"> et avec nous-mêmes.</w:t>
      </w:r>
    </w:p>
    <w:p w14:paraId="5FE55219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L’être n’est donc pas l’</w:t>
      </w:r>
      <w:r w:rsidRPr="000B055C">
        <w:rPr>
          <w:rFonts w:ascii="Times New Roman" w:hAnsi="Times New Roman" w:cs="Times New Roman"/>
          <w:i/>
          <w:sz w:val="24"/>
          <w:szCs w:val="24"/>
        </w:rPr>
        <w:t>Un</w:t>
      </w:r>
    </w:p>
    <w:p w14:paraId="7B8B7234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« L’Un est antérieur au quelque chose » (V, 3,12). C’est donc au-delà de toute essence et de toute existence.</w:t>
      </w:r>
    </w:p>
    <w:p w14:paraId="2FA92F06" w14:textId="77777777" w:rsidR="00081C83" w:rsidRPr="000B055C" w:rsidRDefault="00081C83" w:rsidP="00081C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55C">
        <w:rPr>
          <w:rFonts w:ascii="Times New Roman" w:hAnsi="Times New Roman" w:cs="Times New Roman"/>
          <w:b/>
          <w:sz w:val="24"/>
          <w:szCs w:val="24"/>
        </w:rPr>
        <w:t>L’</w:t>
      </w:r>
      <w:r w:rsidRPr="000B055C">
        <w:rPr>
          <w:rFonts w:ascii="Times New Roman" w:hAnsi="Times New Roman" w:cs="Times New Roman"/>
          <w:b/>
          <w:i/>
          <w:sz w:val="24"/>
          <w:szCs w:val="24"/>
        </w:rPr>
        <w:t>UN</w:t>
      </w:r>
    </w:p>
    <w:p w14:paraId="087DD605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Parce que l’esprit humain s’éprouve comme divisé, la raison recherche l’unité dans un mouvement de</w:t>
      </w:r>
      <w:r w:rsidRPr="000B055C">
        <w:rPr>
          <w:rFonts w:ascii="Times New Roman" w:hAnsi="Times New Roman" w:cs="Times New Roman"/>
          <w:i/>
          <w:sz w:val="24"/>
          <w:szCs w:val="24"/>
        </w:rPr>
        <w:t xml:space="preserve"> procession</w:t>
      </w:r>
      <w:r w:rsidRPr="000B055C">
        <w:rPr>
          <w:rFonts w:ascii="Times New Roman" w:hAnsi="Times New Roman" w:cs="Times New Roman"/>
          <w:sz w:val="24"/>
          <w:szCs w:val="24"/>
        </w:rPr>
        <w:t xml:space="preserve"> à partir de l’</w:t>
      </w:r>
      <w:r w:rsidRPr="000B055C">
        <w:rPr>
          <w:rFonts w:ascii="Times New Roman" w:hAnsi="Times New Roman" w:cs="Times New Roman"/>
          <w:i/>
          <w:sz w:val="24"/>
          <w:szCs w:val="24"/>
        </w:rPr>
        <w:t xml:space="preserve">Un – Ev, </w:t>
      </w:r>
      <w:r w:rsidRPr="000B055C">
        <w:rPr>
          <w:rFonts w:ascii="Times New Roman" w:hAnsi="Times New Roman" w:cs="Times New Roman"/>
          <w:sz w:val="24"/>
          <w:szCs w:val="24"/>
        </w:rPr>
        <w:t>aspire à retrouver son unité en retournant à son principe.</w:t>
      </w:r>
    </w:p>
    <w:p w14:paraId="5E883350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La question de l’homme est en effet celle de son unification</w:t>
      </w:r>
    </w:p>
    <w:p w14:paraId="2A25786E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Le bien c’est l’unité (</w:t>
      </w:r>
      <w:r w:rsidRPr="000B055C">
        <w:rPr>
          <w:rFonts w:ascii="Times New Roman" w:hAnsi="Times New Roman" w:cs="Times New Roman"/>
          <w:i/>
          <w:sz w:val="24"/>
          <w:szCs w:val="24"/>
        </w:rPr>
        <w:t>« Tendre vers le bien c’est tendre vers soi-même VI,5,1 parce que le bien, c’est l’unité et que tendre à l’unit », c’est tendre vers soi-même).</w:t>
      </w:r>
    </w:p>
    <w:p w14:paraId="7A89CACE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lastRenderedPageBreak/>
        <w:t>Seules une conversion άνοδος et une purification κάθαρσις rendent effectif le dépassement de la pensée dans une extase qui nous arrache au multiple et nous fait coïncider avec l’</w:t>
      </w:r>
      <w:r w:rsidRPr="000B055C">
        <w:rPr>
          <w:rFonts w:ascii="Times New Roman" w:hAnsi="Times New Roman" w:cs="Times New Roman"/>
          <w:i/>
          <w:sz w:val="24"/>
          <w:szCs w:val="24"/>
        </w:rPr>
        <w:t>Un</w:t>
      </w:r>
      <w:r w:rsidRPr="000B055C">
        <w:rPr>
          <w:rFonts w:ascii="Times New Roman" w:hAnsi="Times New Roman" w:cs="Times New Roman"/>
          <w:sz w:val="24"/>
          <w:szCs w:val="24"/>
        </w:rPr>
        <w:t xml:space="preserve"> et avec nous-mêmes.</w:t>
      </w:r>
    </w:p>
    <w:p w14:paraId="13363F8B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L’être n’est donc pas l’</w:t>
      </w:r>
      <w:r w:rsidRPr="000B055C">
        <w:rPr>
          <w:rFonts w:ascii="Times New Roman" w:hAnsi="Times New Roman" w:cs="Times New Roman"/>
          <w:i/>
          <w:sz w:val="24"/>
          <w:szCs w:val="24"/>
        </w:rPr>
        <w:t>Un</w:t>
      </w:r>
    </w:p>
    <w:p w14:paraId="233070F8" w14:textId="77777777" w:rsidR="00081C83" w:rsidRPr="000B055C" w:rsidRDefault="00081C83" w:rsidP="00081C8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5C">
        <w:rPr>
          <w:rFonts w:ascii="Times New Roman" w:hAnsi="Times New Roman" w:cs="Times New Roman"/>
          <w:sz w:val="24"/>
          <w:szCs w:val="24"/>
        </w:rPr>
        <w:t>« L’Un est antérieur au quelque chose » (V, 3,12). C’est donc au-delà de toute essence et de toute existence.</w:t>
      </w:r>
    </w:p>
    <w:p w14:paraId="146A99C9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A76A1" w14:textId="77777777" w:rsidR="00081C83" w:rsidRPr="000B055C" w:rsidRDefault="00081C83" w:rsidP="00081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5EAAF" w14:textId="77777777" w:rsidR="00081C83" w:rsidRPr="000B055C" w:rsidRDefault="00081C83" w:rsidP="00081C83">
      <w:pPr>
        <w:rPr>
          <w:sz w:val="24"/>
          <w:szCs w:val="24"/>
        </w:rPr>
      </w:pPr>
    </w:p>
    <w:p w14:paraId="1BC92081" w14:textId="77777777" w:rsidR="00081C83" w:rsidRPr="000B055C" w:rsidRDefault="00081C83" w:rsidP="00081C83">
      <w:pPr>
        <w:rPr>
          <w:sz w:val="24"/>
          <w:szCs w:val="24"/>
        </w:rPr>
      </w:pPr>
    </w:p>
    <w:p w14:paraId="0DF0C20B" w14:textId="77777777" w:rsidR="00284EED" w:rsidRDefault="00284EED"/>
    <w:sectPr w:rsidR="00284EED" w:rsidSect="00BB3E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36CA" w14:textId="77777777" w:rsidR="007C16C2" w:rsidRDefault="007C16C2" w:rsidP="00081C83">
      <w:pPr>
        <w:spacing w:after="0" w:line="240" w:lineRule="auto"/>
      </w:pPr>
      <w:r>
        <w:separator/>
      </w:r>
    </w:p>
  </w:endnote>
  <w:endnote w:type="continuationSeparator" w:id="0">
    <w:p w14:paraId="1453394D" w14:textId="77777777" w:rsidR="007C16C2" w:rsidRDefault="007C16C2" w:rsidP="0008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696688"/>
      <w:docPartObj>
        <w:docPartGallery w:val="Page Numbers (Bottom of Page)"/>
        <w:docPartUnique/>
      </w:docPartObj>
    </w:sdtPr>
    <w:sdtContent>
      <w:p w14:paraId="7B495ABC" w14:textId="77777777" w:rsidR="00BA7E6C" w:rsidRDefault="00E473EE">
        <w:pPr>
          <w:pStyle w:val="Pieddepage"/>
          <w:jc w:val="right"/>
        </w:pPr>
        <w:r>
          <w:fldChar w:fldCharType="begin"/>
        </w:r>
        <w:r w:rsidR="00284EED">
          <w:instrText xml:space="preserve"> PAGE   \* MERGEFORMAT </w:instrText>
        </w:r>
        <w:r>
          <w:fldChar w:fldCharType="separate"/>
        </w:r>
        <w:r w:rsidR="000E74C9">
          <w:rPr>
            <w:noProof/>
          </w:rPr>
          <w:t>1</w:t>
        </w:r>
        <w:r>
          <w:fldChar w:fldCharType="end"/>
        </w:r>
      </w:p>
    </w:sdtContent>
  </w:sdt>
  <w:p w14:paraId="482ADE46" w14:textId="77777777" w:rsidR="00BA7E6C" w:rsidRDefault="00BA7E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0225" w14:textId="77777777" w:rsidR="007C16C2" w:rsidRDefault="007C16C2" w:rsidP="00081C83">
      <w:pPr>
        <w:spacing w:after="0" w:line="240" w:lineRule="auto"/>
      </w:pPr>
      <w:r>
        <w:separator/>
      </w:r>
    </w:p>
  </w:footnote>
  <w:footnote w:type="continuationSeparator" w:id="0">
    <w:p w14:paraId="4E529F9A" w14:textId="77777777" w:rsidR="007C16C2" w:rsidRDefault="007C16C2" w:rsidP="00081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A12"/>
    <w:multiLevelType w:val="hybridMultilevel"/>
    <w:tmpl w:val="E4DEBD16"/>
    <w:lvl w:ilvl="0" w:tplc="50A2BE3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187"/>
    <w:multiLevelType w:val="hybridMultilevel"/>
    <w:tmpl w:val="58D42B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1597"/>
    <w:multiLevelType w:val="hybridMultilevel"/>
    <w:tmpl w:val="08586188"/>
    <w:lvl w:ilvl="0" w:tplc="CB2CCEC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E84"/>
    <w:multiLevelType w:val="hybridMultilevel"/>
    <w:tmpl w:val="1E342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4C9B"/>
    <w:multiLevelType w:val="hybridMultilevel"/>
    <w:tmpl w:val="4B6A7C94"/>
    <w:lvl w:ilvl="0" w:tplc="86282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3FBF"/>
    <w:multiLevelType w:val="hybridMultilevel"/>
    <w:tmpl w:val="BA04A3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69B4"/>
    <w:multiLevelType w:val="hybridMultilevel"/>
    <w:tmpl w:val="3DD69A6C"/>
    <w:lvl w:ilvl="0" w:tplc="040C000B">
      <w:start w:val="20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7252"/>
    <w:multiLevelType w:val="multilevel"/>
    <w:tmpl w:val="210AF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D557DA"/>
    <w:multiLevelType w:val="hybridMultilevel"/>
    <w:tmpl w:val="C07274A8"/>
    <w:lvl w:ilvl="0" w:tplc="3C76CD4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58BD"/>
    <w:multiLevelType w:val="hybridMultilevel"/>
    <w:tmpl w:val="03764666"/>
    <w:lvl w:ilvl="0" w:tplc="BF56FC76">
      <w:start w:val="20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AC1CDE"/>
    <w:multiLevelType w:val="multilevel"/>
    <w:tmpl w:val="3DCE63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3E562E9"/>
    <w:multiLevelType w:val="multilevel"/>
    <w:tmpl w:val="BAD86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EE3277"/>
    <w:multiLevelType w:val="hybridMultilevel"/>
    <w:tmpl w:val="DEE2083C"/>
    <w:lvl w:ilvl="0" w:tplc="BFAA5A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348A5"/>
    <w:multiLevelType w:val="hybridMultilevel"/>
    <w:tmpl w:val="A3EE64B6"/>
    <w:lvl w:ilvl="0" w:tplc="25F0CCC2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04E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3891344">
    <w:abstractNumId w:val="6"/>
  </w:num>
  <w:num w:numId="2" w16cid:durableId="133525755">
    <w:abstractNumId w:val="9"/>
  </w:num>
  <w:num w:numId="3" w16cid:durableId="141898733">
    <w:abstractNumId w:val="0"/>
  </w:num>
  <w:num w:numId="4" w16cid:durableId="888568592">
    <w:abstractNumId w:val="14"/>
  </w:num>
  <w:num w:numId="5" w16cid:durableId="1524399788">
    <w:abstractNumId w:val="11"/>
  </w:num>
  <w:num w:numId="6" w16cid:durableId="1499878521">
    <w:abstractNumId w:val="8"/>
  </w:num>
  <w:num w:numId="7" w16cid:durableId="889338544">
    <w:abstractNumId w:val="4"/>
  </w:num>
  <w:num w:numId="8" w16cid:durableId="723911039">
    <w:abstractNumId w:val="13"/>
  </w:num>
  <w:num w:numId="9" w16cid:durableId="2113088171">
    <w:abstractNumId w:val="12"/>
  </w:num>
  <w:num w:numId="10" w16cid:durableId="2055152239">
    <w:abstractNumId w:val="3"/>
  </w:num>
  <w:num w:numId="11" w16cid:durableId="750128979">
    <w:abstractNumId w:val="2"/>
  </w:num>
  <w:num w:numId="12" w16cid:durableId="106168509">
    <w:abstractNumId w:val="1"/>
  </w:num>
  <w:num w:numId="13" w16cid:durableId="907963821">
    <w:abstractNumId w:val="5"/>
  </w:num>
  <w:num w:numId="14" w16cid:durableId="749037285">
    <w:abstractNumId w:val="7"/>
  </w:num>
  <w:num w:numId="15" w16cid:durableId="1895117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83"/>
    <w:rsid w:val="000079F0"/>
    <w:rsid w:val="00081C83"/>
    <w:rsid w:val="00087E9C"/>
    <w:rsid w:val="000E74C9"/>
    <w:rsid w:val="00154761"/>
    <w:rsid w:val="00284EED"/>
    <w:rsid w:val="003E304A"/>
    <w:rsid w:val="00461CFB"/>
    <w:rsid w:val="00550D0C"/>
    <w:rsid w:val="007C16C2"/>
    <w:rsid w:val="008F2A84"/>
    <w:rsid w:val="00965946"/>
    <w:rsid w:val="00BA7E6C"/>
    <w:rsid w:val="00C553BE"/>
    <w:rsid w:val="00E473EE"/>
    <w:rsid w:val="00F36A6A"/>
    <w:rsid w:val="00FA3F0E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EF17"/>
  <w15:docId w15:val="{98BF8AD2-BAAB-4EEE-BBDC-971662B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C8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1C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1C8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1C83"/>
    <w:rPr>
      <w:vertAlign w:val="superscript"/>
    </w:rPr>
  </w:style>
  <w:style w:type="paragraph" w:styleId="Corpsdetexte">
    <w:name w:val="Body Text"/>
    <w:basedOn w:val="Normal"/>
    <w:link w:val="CorpsdetexteCar"/>
    <w:uiPriority w:val="99"/>
    <w:rsid w:val="00081C8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081C8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81C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081C83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 PICARD</cp:lastModifiedBy>
  <cp:revision>3</cp:revision>
  <dcterms:created xsi:type="dcterms:W3CDTF">2025-11-20T07:05:00Z</dcterms:created>
  <dcterms:modified xsi:type="dcterms:W3CDTF">2025-11-20T07:07:00Z</dcterms:modified>
</cp:coreProperties>
</file>