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3E252D" w14:textId="6C51E5C5" w:rsidR="002E5C41" w:rsidRPr="006E117D" w:rsidRDefault="002E5C41" w:rsidP="006E117D">
      <w:pPr>
        <w:jc w:val="both"/>
        <w:rPr>
          <w:rFonts w:asciiTheme="majorHAnsi" w:hAnsiTheme="majorHAnsi"/>
        </w:rPr>
      </w:pPr>
      <w:r w:rsidRPr="006E117D">
        <w:rPr>
          <w:rFonts w:asciiTheme="majorHAnsi" w:hAnsiTheme="majorHAnsi"/>
        </w:rPr>
        <w:t>CIF 202</w:t>
      </w:r>
      <w:r w:rsidR="00AC55CD">
        <w:rPr>
          <w:rFonts w:asciiTheme="majorHAnsi" w:hAnsiTheme="majorHAnsi"/>
        </w:rPr>
        <w:t>5</w:t>
      </w:r>
      <w:r w:rsidRPr="006E117D">
        <w:rPr>
          <w:rFonts w:asciiTheme="majorHAnsi" w:hAnsiTheme="majorHAnsi"/>
        </w:rPr>
        <w:t xml:space="preserve"> / Année 1 / 1</w:t>
      </w:r>
      <w:r w:rsidRPr="006E117D">
        <w:rPr>
          <w:rFonts w:asciiTheme="majorHAnsi" w:hAnsiTheme="majorHAnsi"/>
          <w:vertAlign w:val="superscript"/>
        </w:rPr>
        <w:t>er</w:t>
      </w:r>
      <w:r w:rsidRPr="006E117D">
        <w:rPr>
          <w:rFonts w:asciiTheme="majorHAnsi" w:hAnsiTheme="majorHAnsi"/>
        </w:rPr>
        <w:t xml:space="preserve"> trimestre</w:t>
      </w:r>
    </w:p>
    <w:p w14:paraId="5324EC1D" w14:textId="77777777" w:rsidR="002E5C41" w:rsidRPr="006E117D" w:rsidRDefault="002E5C41" w:rsidP="006E117D">
      <w:pPr>
        <w:jc w:val="both"/>
        <w:rPr>
          <w:rFonts w:asciiTheme="majorHAnsi" w:hAnsiTheme="majorHAnsi"/>
        </w:rPr>
      </w:pPr>
    </w:p>
    <w:p w14:paraId="4A82FA4A" w14:textId="5ABA5EB3" w:rsidR="002E5C41" w:rsidRPr="006E117D" w:rsidRDefault="00A917FB" w:rsidP="006E117D">
      <w:pPr>
        <w:jc w:val="center"/>
        <w:rPr>
          <w:rFonts w:asciiTheme="majorHAnsi" w:hAnsiTheme="majorHAnsi"/>
          <w:b/>
        </w:rPr>
      </w:pPr>
      <w:r w:rsidRPr="006E117D">
        <w:rPr>
          <w:rFonts w:asciiTheme="majorHAnsi" w:hAnsiTheme="majorHAnsi"/>
          <w:b/>
        </w:rPr>
        <w:t>« Comment Dieu se manifest</w:t>
      </w:r>
      <w:r w:rsidR="002E5C41" w:rsidRPr="006E117D">
        <w:rPr>
          <w:rFonts w:asciiTheme="majorHAnsi" w:hAnsiTheme="majorHAnsi"/>
          <w:b/>
        </w:rPr>
        <w:t>e-t-il à l’homme ? »</w:t>
      </w:r>
    </w:p>
    <w:p w14:paraId="01553B77" w14:textId="4619F8AC" w:rsidR="00D16B98" w:rsidRPr="006E117D" w:rsidRDefault="00EE73F0" w:rsidP="006E117D">
      <w:pPr>
        <w:jc w:val="center"/>
        <w:rPr>
          <w:rFonts w:asciiTheme="majorHAnsi" w:hAnsiTheme="majorHAnsi"/>
          <w:b/>
        </w:rPr>
      </w:pPr>
      <w:r w:rsidRPr="006E117D">
        <w:rPr>
          <w:rFonts w:asciiTheme="majorHAnsi" w:hAnsiTheme="majorHAnsi"/>
          <w:b/>
        </w:rPr>
        <w:t xml:space="preserve">Cours n° 10 : </w:t>
      </w:r>
      <w:r w:rsidR="00AC55CD">
        <w:rPr>
          <w:rFonts w:asciiTheme="majorHAnsi" w:hAnsiTheme="majorHAnsi"/>
          <w:b/>
        </w:rPr>
        <w:t>15 décembre 2025</w:t>
      </w:r>
      <w:r w:rsidR="002E5C41" w:rsidRPr="006E117D">
        <w:rPr>
          <w:rFonts w:asciiTheme="majorHAnsi" w:hAnsiTheme="majorHAnsi"/>
          <w:b/>
        </w:rPr>
        <w:t xml:space="preserve"> / 20h-22h (visio)</w:t>
      </w:r>
    </w:p>
    <w:p w14:paraId="3214C80E" w14:textId="77777777" w:rsidR="00906EA0" w:rsidRDefault="00906EA0" w:rsidP="006E117D">
      <w:pPr>
        <w:jc w:val="center"/>
        <w:rPr>
          <w:rFonts w:asciiTheme="majorHAnsi" w:hAnsiTheme="majorHAnsi"/>
          <w:b/>
          <w:i/>
          <w:sz w:val="28"/>
          <w:szCs w:val="28"/>
        </w:rPr>
      </w:pPr>
    </w:p>
    <w:p w14:paraId="19905AA9" w14:textId="07841908" w:rsidR="00EE73F0" w:rsidRPr="005A69B1" w:rsidRDefault="00AC55CD" w:rsidP="006E117D">
      <w:pPr>
        <w:jc w:val="center"/>
        <w:rPr>
          <w:rFonts w:asciiTheme="majorHAnsi" w:hAnsiTheme="majorHAnsi"/>
          <w:b/>
          <w:i/>
          <w:sz w:val="28"/>
          <w:szCs w:val="28"/>
        </w:rPr>
      </w:pPr>
      <w:r w:rsidRPr="005A69B1">
        <w:rPr>
          <w:rFonts w:asciiTheme="majorHAnsi" w:hAnsiTheme="majorHAnsi"/>
          <w:b/>
          <w:i/>
          <w:sz w:val="28"/>
          <w:szCs w:val="28"/>
        </w:rPr>
        <w:t>B</w:t>
      </w:r>
      <w:r w:rsidR="00EE73F0" w:rsidRPr="005A69B1">
        <w:rPr>
          <w:rFonts w:asciiTheme="majorHAnsi" w:hAnsiTheme="majorHAnsi"/>
          <w:b/>
          <w:i/>
          <w:sz w:val="28"/>
          <w:szCs w:val="28"/>
        </w:rPr>
        <w:t xml:space="preserve">ilan </w:t>
      </w:r>
      <w:r w:rsidR="00385E5A" w:rsidRPr="005A69B1">
        <w:rPr>
          <w:rFonts w:asciiTheme="majorHAnsi" w:hAnsiTheme="majorHAnsi"/>
          <w:b/>
          <w:i/>
          <w:sz w:val="28"/>
          <w:szCs w:val="28"/>
        </w:rPr>
        <w:t>et ouverture</w:t>
      </w:r>
    </w:p>
    <w:p w14:paraId="247A5DFE" w14:textId="77777777" w:rsidR="00AC55CD" w:rsidRDefault="00AC55CD" w:rsidP="00AC55CD">
      <w:pPr>
        <w:rPr>
          <w:rFonts w:asciiTheme="majorHAnsi" w:hAnsiTheme="majorHAnsi" w:cs="Helvetica"/>
          <w:b/>
          <w:color w:val="18191A"/>
        </w:rPr>
      </w:pPr>
    </w:p>
    <w:p w14:paraId="4CDDC673" w14:textId="39293E0F" w:rsidR="00AC55CD" w:rsidRDefault="002A7170" w:rsidP="002A7170">
      <w:pPr>
        <w:jc w:val="both"/>
        <w:rPr>
          <w:rFonts w:asciiTheme="majorHAnsi" w:hAnsiTheme="majorHAnsi" w:cs="Helvetica"/>
          <w:color w:val="18191A"/>
        </w:rPr>
      </w:pPr>
      <w:r w:rsidRPr="002A7170">
        <w:rPr>
          <w:rFonts w:asciiTheme="majorHAnsi" w:hAnsiTheme="majorHAnsi" w:cs="Helvetica"/>
          <w:color w:val="18191A"/>
        </w:rPr>
        <w:t>En guise de préparation,</w:t>
      </w:r>
      <w:r>
        <w:rPr>
          <w:rFonts w:asciiTheme="majorHAnsi" w:hAnsiTheme="majorHAnsi" w:cs="Helvetica"/>
          <w:color w:val="18191A"/>
        </w:rPr>
        <w:t xml:space="preserve"> s</w:t>
      </w:r>
      <w:r w:rsidR="00AC55CD" w:rsidRPr="00B24C13">
        <w:rPr>
          <w:rFonts w:asciiTheme="majorHAnsi" w:hAnsiTheme="majorHAnsi" w:cs="Helvetica"/>
          <w:color w:val="18191A"/>
        </w:rPr>
        <w:t xml:space="preserve">i possible, </w:t>
      </w:r>
      <w:r w:rsidR="00D227F1">
        <w:rPr>
          <w:rFonts w:asciiTheme="majorHAnsi" w:hAnsiTheme="majorHAnsi" w:cs="Helvetica"/>
          <w:color w:val="18191A"/>
        </w:rPr>
        <w:t>reparcourir</w:t>
      </w:r>
      <w:r w:rsidR="00AC55CD" w:rsidRPr="00B24C13">
        <w:rPr>
          <w:rFonts w:asciiTheme="majorHAnsi" w:hAnsiTheme="majorHAnsi" w:cs="Helvetica"/>
          <w:color w:val="18191A"/>
        </w:rPr>
        <w:t xml:space="preserve"> </w:t>
      </w:r>
      <w:r>
        <w:rPr>
          <w:rFonts w:asciiTheme="majorHAnsi" w:hAnsiTheme="majorHAnsi" w:cs="Helvetica"/>
          <w:color w:val="18191A"/>
        </w:rPr>
        <w:t xml:space="preserve">les exempliers des neuf </w:t>
      </w:r>
      <w:r w:rsidR="00D227F1">
        <w:rPr>
          <w:rFonts w:asciiTheme="majorHAnsi" w:hAnsiTheme="majorHAnsi" w:cs="Helvetica"/>
          <w:color w:val="18191A"/>
        </w:rPr>
        <w:t>séance</w:t>
      </w:r>
      <w:r>
        <w:rPr>
          <w:rFonts w:asciiTheme="majorHAnsi" w:hAnsiTheme="majorHAnsi" w:cs="Helvetica"/>
          <w:color w:val="18191A"/>
        </w:rPr>
        <w:t>s passées.</w:t>
      </w:r>
      <w:r>
        <w:rPr>
          <w:rFonts w:asciiTheme="majorHAnsi" w:hAnsiTheme="majorHAnsi" w:cs="Helvetica"/>
          <w:b/>
          <w:color w:val="18191A"/>
        </w:rPr>
        <w:t xml:space="preserve"> </w:t>
      </w:r>
      <w:r>
        <w:rPr>
          <w:rFonts w:asciiTheme="majorHAnsi" w:hAnsiTheme="majorHAnsi" w:cs="Helvetica"/>
          <w:color w:val="18191A"/>
        </w:rPr>
        <w:t>Retenir un point</w:t>
      </w:r>
      <w:r w:rsidR="00AC55CD" w:rsidRPr="00D227F1">
        <w:rPr>
          <w:rFonts w:asciiTheme="majorHAnsi" w:hAnsiTheme="majorHAnsi" w:cs="Helvetica"/>
          <w:color w:val="18191A"/>
        </w:rPr>
        <w:t xml:space="preserve"> </w:t>
      </w:r>
      <w:r>
        <w:rPr>
          <w:rFonts w:asciiTheme="majorHAnsi" w:hAnsiTheme="majorHAnsi" w:cs="Helvetica"/>
          <w:color w:val="18191A"/>
        </w:rPr>
        <w:t xml:space="preserve">marquant, une découverte, un point difficile. </w:t>
      </w:r>
      <w:r w:rsidR="00AC55CD" w:rsidRPr="00B24C13">
        <w:rPr>
          <w:rFonts w:asciiTheme="majorHAnsi" w:hAnsiTheme="majorHAnsi" w:cs="Helvetica"/>
          <w:color w:val="18191A"/>
        </w:rPr>
        <w:t xml:space="preserve">Rédiger une </w:t>
      </w:r>
      <w:r w:rsidR="00D227F1">
        <w:rPr>
          <w:rFonts w:asciiTheme="majorHAnsi" w:hAnsiTheme="majorHAnsi" w:cs="Helvetica"/>
          <w:color w:val="18191A"/>
        </w:rPr>
        <w:t>remarque (apport, interrogation, etc.) concernant la</w:t>
      </w:r>
      <w:r w:rsidR="00AC55CD" w:rsidRPr="00B24C13">
        <w:rPr>
          <w:rFonts w:asciiTheme="majorHAnsi" w:hAnsiTheme="majorHAnsi" w:cs="Helvetica"/>
          <w:color w:val="18191A"/>
        </w:rPr>
        <w:t xml:space="preserve"> méthode </w:t>
      </w:r>
      <w:r w:rsidR="00D227F1">
        <w:rPr>
          <w:rFonts w:asciiTheme="majorHAnsi" w:hAnsiTheme="majorHAnsi" w:cs="Helvetica"/>
          <w:color w:val="18191A"/>
        </w:rPr>
        <w:t xml:space="preserve">et une </w:t>
      </w:r>
      <w:r w:rsidR="008B41EC">
        <w:rPr>
          <w:rFonts w:asciiTheme="majorHAnsi" w:hAnsiTheme="majorHAnsi" w:cs="Helvetica"/>
          <w:color w:val="18191A"/>
        </w:rPr>
        <w:t xml:space="preserve">autre </w:t>
      </w:r>
      <w:r w:rsidR="00D227F1">
        <w:rPr>
          <w:rFonts w:asciiTheme="majorHAnsi" w:hAnsiTheme="majorHAnsi" w:cs="Helvetica"/>
          <w:color w:val="18191A"/>
        </w:rPr>
        <w:t xml:space="preserve">remarque concernant un élément </w:t>
      </w:r>
      <w:r w:rsidR="00AC55CD" w:rsidRPr="00B24C13">
        <w:rPr>
          <w:rFonts w:asciiTheme="majorHAnsi" w:hAnsiTheme="majorHAnsi" w:cs="Helvetica"/>
          <w:color w:val="18191A"/>
        </w:rPr>
        <w:t>de contenu</w:t>
      </w:r>
      <w:r>
        <w:rPr>
          <w:rFonts w:asciiTheme="majorHAnsi" w:hAnsiTheme="majorHAnsi" w:cs="Helvetica"/>
          <w:color w:val="18191A"/>
        </w:rPr>
        <w:t>.</w:t>
      </w:r>
    </w:p>
    <w:p w14:paraId="18840DC1" w14:textId="77777777" w:rsidR="00AC55CD" w:rsidRDefault="00AC55CD" w:rsidP="00AC55CD">
      <w:pPr>
        <w:rPr>
          <w:rFonts w:asciiTheme="majorHAnsi" w:hAnsiTheme="majorHAnsi" w:cs="Helvetica"/>
          <w:color w:val="18191A"/>
        </w:rPr>
      </w:pPr>
    </w:p>
    <w:p w14:paraId="172C0A24" w14:textId="436E6B7C" w:rsidR="00AC55CD" w:rsidRPr="005A69B1" w:rsidRDefault="005A69B1" w:rsidP="00AC55CD">
      <w:pPr>
        <w:rPr>
          <w:rFonts w:asciiTheme="majorHAnsi" w:hAnsiTheme="majorHAnsi" w:cs="Helvetica"/>
          <w:b/>
          <w:i/>
          <w:color w:val="18191A"/>
          <w:sz w:val="28"/>
          <w:szCs w:val="28"/>
        </w:rPr>
      </w:pPr>
      <w:r w:rsidRPr="005A69B1">
        <w:rPr>
          <w:rFonts w:asciiTheme="majorHAnsi" w:hAnsiTheme="majorHAnsi" w:cs="Helvetica"/>
          <w:b/>
          <w:i/>
          <w:color w:val="18191A"/>
          <w:sz w:val="28"/>
          <w:szCs w:val="28"/>
        </w:rPr>
        <w:t xml:space="preserve">1. </w:t>
      </w:r>
      <w:r w:rsidR="00D227F1" w:rsidRPr="005A69B1">
        <w:rPr>
          <w:rFonts w:asciiTheme="majorHAnsi" w:hAnsiTheme="majorHAnsi" w:cs="Helvetica"/>
          <w:b/>
          <w:i/>
          <w:color w:val="18191A"/>
          <w:sz w:val="28"/>
          <w:szCs w:val="28"/>
        </w:rPr>
        <w:t>R</w:t>
      </w:r>
      <w:r w:rsidR="00AC55CD" w:rsidRPr="005A69B1">
        <w:rPr>
          <w:rFonts w:asciiTheme="majorHAnsi" w:hAnsiTheme="majorHAnsi" w:cs="Helvetica"/>
          <w:b/>
          <w:i/>
          <w:color w:val="18191A"/>
          <w:sz w:val="28"/>
          <w:szCs w:val="28"/>
        </w:rPr>
        <w:t>appel des thèmes successivement abordés</w:t>
      </w:r>
      <w:r w:rsidRPr="005A69B1">
        <w:rPr>
          <w:rFonts w:asciiTheme="majorHAnsi" w:hAnsiTheme="majorHAnsi" w:cs="Helvetica"/>
          <w:b/>
          <w:i/>
          <w:color w:val="18191A"/>
          <w:sz w:val="28"/>
          <w:szCs w:val="28"/>
        </w:rPr>
        <w:t xml:space="preserve"> et de la logique du propos</w:t>
      </w:r>
    </w:p>
    <w:p w14:paraId="24CB8454" w14:textId="77777777" w:rsidR="00AC55CD" w:rsidRDefault="00AC55CD" w:rsidP="005A69B1">
      <w:pPr>
        <w:jc w:val="both"/>
        <w:rPr>
          <w:rFonts w:asciiTheme="majorHAnsi" w:hAnsiTheme="majorHAnsi" w:cs="Helvetica"/>
          <w:color w:val="18191A"/>
        </w:rPr>
      </w:pPr>
    </w:p>
    <w:p w14:paraId="2E91B05E" w14:textId="70F619A5" w:rsidR="002A7170" w:rsidRPr="002A7170" w:rsidRDefault="002A7170" w:rsidP="005A69B1">
      <w:pPr>
        <w:jc w:val="both"/>
        <w:rPr>
          <w:rFonts w:asciiTheme="majorHAnsi" w:hAnsiTheme="majorHAnsi"/>
          <w:i/>
        </w:rPr>
      </w:pPr>
      <w:r>
        <w:rPr>
          <w:rFonts w:asciiTheme="majorHAnsi" w:hAnsiTheme="majorHAnsi" w:cs="Helvetica"/>
          <w:i/>
          <w:color w:val="18191A"/>
        </w:rPr>
        <w:t>L</w:t>
      </w:r>
      <w:r w:rsidR="00AC55CD" w:rsidRPr="00AC55CD">
        <w:rPr>
          <w:rFonts w:asciiTheme="majorHAnsi" w:hAnsiTheme="majorHAnsi" w:cs="Helvetica"/>
          <w:i/>
          <w:color w:val="18191A"/>
        </w:rPr>
        <w:t xml:space="preserve">e titre : </w:t>
      </w:r>
      <w:r w:rsidR="00AC55CD">
        <w:rPr>
          <w:rFonts w:asciiTheme="majorHAnsi" w:hAnsiTheme="majorHAnsi" w:cs="Helvetica"/>
          <w:i/>
          <w:color w:val="18191A"/>
        </w:rPr>
        <w:t>« </w:t>
      </w:r>
      <w:r w:rsidR="00AC55CD" w:rsidRPr="00AC55CD">
        <w:rPr>
          <w:rFonts w:asciiTheme="majorHAnsi" w:hAnsiTheme="majorHAnsi"/>
        </w:rPr>
        <w:t>Dieu à la rencontre de l’homme : « Comment Dieu se manifeste-t-il à l’homme ? »</w:t>
      </w:r>
      <w:r>
        <w:rPr>
          <w:rFonts w:asciiTheme="majorHAnsi" w:hAnsiTheme="majorHAnsi"/>
          <w:i/>
        </w:rPr>
        <w:t xml:space="preserve">, </w:t>
      </w:r>
      <w:r>
        <w:rPr>
          <w:rFonts w:asciiTheme="majorHAnsi" w:hAnsiTheme="majorHAnsi"/>
        </w:rPr>
        <w:t xml:space="preserve">qui engendre </w:t>
      </w:r>
      <w:r w:rsidR="00D227F1">
        <w:rPr>
          <w:rFonts w:asciiTheme="majorHAnsi" w:hAnsiTheme="majorHAnsi"/>
        </w:rPr>
        <w:t>la remarque inaugu</w:t>
      </w:r>
      <w:r w:rsidR="008B41EC">
        <w:rPr>
          <w:rFonts w:asciiTheme="majorHAnsi" w:hAnsiTheme="majorHAnsi"/>
        </w:rPr>
        <w:t>rale : c’est Dieu qui fait le « premier pas »</w:t>
      </w:r>
      <w:r>
        <w:rPr>
          <w:rFonts w:asciiTheme="majorHAnsi" w:hAnsiTheme="majorHAnsi"/>
        </w:rPr>
        <w:t>, vient à la rencontre de chacun et de tous, et no</w:t>
      </w:r>
      <w:r w:rsidR="00952F76">
        <w:rPr>
          <w:rFonts w:asciiTheme="majorHAnsi" w:hAnsiTheme="majorHAnsi"/>
        </w:rPr>
        <w:t>n</w:t>
      </w:r>
      <w:r w:rsidR="001E76A3">
        <w:rPr>
          <w:rFonts w:asciiTheme="majorHAnsi" w:hAnsiTheme="majorHAnsi"/>
        </w:rPr>
        <w:t>,</w:t>
      </w:r>
      <w:r w:rsidR="00952F76">
        <w:rPr>
          <w:rFonts w:asciiTheme="majorHAnsi" w:hAnsiTheme="majorHAnsi"/>
        </w:rPr>
        <w:t xml:space="preserve"> nous</w:t>
      </w:r>
      <w:r w:rsidR="001E76A3">
        <w:rPr>
          <w:rFonts w:asciiTheme="majorHAnsi" w:hAnsiTheme="majorHAnsi"/>
        </w:rPr>
        <w:t>,</w:t>
      </w:r>
      <w:r w:rsidR="00952F76">
        <w:rPr>
          <w:rFonts w:asciiTheme="majorHAnsi" w:hAnsiTheme="majorHAnsi"/>
        </w:rPr>
        <w:t xml:space="preserve"> qui devrions « gagner » </w:t>
      </w:r>
      <w:r>
        <w:rPr>
          <w:rFonts w:asciiTheme="majorHAnsi" w:hAnsiTheme="majorHAnsi"/>
        </w:rPr>
        <w:t>notre relation à Dieu.</w:t>
      </w:r>
    </w:p>
    <w:p w14:paraId="50A715E1" w14:textId="77777777" w:rsidR="00D227F1" w:rsidRPr="00FF4512" w:rsidRDefault="00D227F1" w:rsidP="005A69B1">
      <w:pPr>
        <w:jc w:val="both"/>
        <w:rPr>
          <w:rFonts w:asciiTheme="majorHAnsi" w:hAnsiTheme="majorHAnsi"/>
        </w:rPr>
      </w:pPr>
    </w:p>
    <w:p w14:paraId="51B08253" w14:textId="6533ED38" w:rsidR="00AC55CD" w:rsidRDefault="002A7170" w:rsidP="005A69B1">
      <w:pPr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L</w:t>
      </w:r>
      <w:r w:rsidR="00AC55CD">
        <w:rPr>
          <w:rFonts w:asciiTheme="majorHAnsi" w:hAnsiTheme="majorHAnsi"/>
          <w:i/>
        </w:rPr>
        <w:t>’</w:t>
      </w:r>
      <w:r>
        <w:rPr>
          <w:rFonts w:asciiTheme="majorHAnsi" w:hAnsiTheme="majorHAnsi"/>
          <w:i/>
        </w:rPr>
        <w:t>a</w:t>
      </w:r>
      <w:r w:rsidR="00AC55CD" w:rsidRPr="00FF4512">
        <w:rPr>
          <w:rFonts w:asciiTheme="majorHAnsi" w:hAnsiTheme="majorHAnsi"/>
          <w:i/>
        </w:rPr>
        <w:t>rgumentaire :</w:t>
      </w:r>
      <w:r w:rsidR="00AC55CD">
        <w:rPr>
          <w:rFonts w:asciiTheme="majorHAnsi" w:hAnsiTheme="majorHAnsi"/>
          <w:i/>
        </w:rPr>
        <w:t xml:space="preserve"> </w:t>
      </w:r>
      <w:r w:rsidR="00AC55CD" w:rsidRPr="00FF4512">
        <w:rPr>
          <w:rFonts w:asciiTheme="majorHAnsi" w:hAnsiTheme="majorHAnsi"/>
        </w:rPr>
        <w:t xml:space="preserve">Ce </w:t>
      </w:r>
      <w:r>
        <w:rPr>
          <w:rFonts w:asciiTheme="majorHAnsi" w:hAnsiTheme="majorHAnsi"/>
        </w:rPr>
        <w:t xml:space="preserve">trimestre a proposé une </w:t>
      </w:r>
      <w:r w:rsidR="00AC55CD" w:rsidRPr="00FF4512">
        <w:rPr>
          <w:rFonts w:asciiTheme="majorHAnsi" w:hAnsiTheme="majorHAnsi"/>
        </w:rPr>
        <w:t>introdu</w:t>
      </w:r>
      <w:r>
        <w:rPr>
          <w:rFonts w:asciiTheme="majorHAnsi" w:hAnsiTheme="majorHAnsi"/>
        </w:rPr>
        <w:t>ction</w:t>
      </w:r>
      <w:r w:rsidR="00AC55CD" w:rsidRPr="00FF4512">
        <w:rPr>
          <w:rFonts w:asciiTheme="majorHAnsi" w:hAnsiTheme="majorHAnsi"/>
        </w:rPr>
        <w:t xml:space="preserve"> à </w:t>
      </w:r>
      <w:r>
        <w:rPr>
          <w:rFonts w:asciiTheme="majorHAnsi" w:hAnsiTheme="majorHAnsi"/>
        </w:rPr>
        <w:t>la</w:t>
      </w:r>
      <w:r w:rsidR="00AC55CD" w:rsidRPr="00FF4512">
        <w:rPr>
          <w:rFonts w:asciiTheme="majorHAnsi" w:hAnsiTheme="majorHAnsi"/>
        </w:rPr>
        <w:t xml:space="preserve"> réflexion sur la foi chrétienne</w:t>
      </w:r>
      <w:r w:rsidR="00AC55CD">
        <w:rPr>
          <w:rFonts w:asciiTheme="majorHAnsi" w:hAnsiTheme="majorHAnsi"/>
        </w:rPr>
        <w:t xml:space="preserve"> et une première approche de la théologie, comme « intelligence de la foi ». </w:t>
      </w:r>
      <w:r w:rsidR="00AC55CD">
        <w:rPr>
          <w:rFonts w:ascii="Calibri" w:hAnsi="Calibri"/>
        </w:rPr>
        <w:t>À</w:t>
      </w:r>
      <w:r w:rsidR="00AC55CD" w:rsidRPr="00FF4512">
        <w:rPr>
          <w:rFonts w:asciiTheme="majorHAnsi" w:hAnsiTheme="majorHAnsi"/>
        </w:rPr>
        <w:t xml:space="preserve"> un Dieu qui se manifeste Lui-même, l’être humain peut répondre. Que signifie alors « croire » ? De « quel Dieu » parle la foi chrétienne ? Selon quelles « médiations »</w:t>
      </w:r>
      <w:r w:rsidR="00AC55CD">
        <w:rPr>
          <w:rFonts w:asciiTheme="majorHAnsi" w:hAnsiTheme="majorHAnsi"/>
        </w:rPr>
        <w:t xml:space="preserve"> </w:t>
      </w:r>
      <w:r w:rsidR="00AC55CD" w:rsidRPr="00FF4512">
        <w:rPr>
          <w:rFonts w:asciiTheme="majorHAnsi" w:hAnsiTheme="majorHAnsi"/>
        </w:rPr>
        <w:t xml:space="preserve">humaines, la rencontre entre Dieu et </w:t>
      </w:r>
      <w:r w:rsidR="00AC55CD">
        <w:rPr>
          <w:rFonts w:asciiTheme="majorHAnsi" w:hAnsiTheme="majorHAnsi"/>
        </w:rPr>
        <w:t>l’être humain</w:t>
      </w:r>
      <w:r w:rsidR="00AC55CD" w:rsidRPr="00FF4512">
        <w:rPr>
          <w:rFonts w:asciiTheme="majorHAnsi" w:hAnsiTheme="majorHAnsi"/>
        </w:rPr>
        <w:t xml:space="preserve"> </w:t>
      </w:r>
      <w:r w:rsidR="00AC55CD">
        <w:rPr>
          <w:rFonts w:asciiTheme="majorHAnsi" w:hAnsiTheme="majorHAnsi"/>
        </w:rPr>
        <w:t>est-elle possible et peut</w:t>
      </w:r>
      <w:r w:rsidR="00AC55CD" w:rsidRPr="00FF4512">
        <w:rPr>
          <w:rFonts w:asciiTheme="majorHAnsi" w:hAnsiTheme="majorHAnsi"/>
        </w:rPr>
        <w:t xml:space="preserve"> se réaliser ?</w:t>
      </w:r>
    </w:p>
    <w:p w14:paraId="27E5EB71" w14:textId="77777777" w:rsidR="00AC55CD" w:rsidRPr="00AC55CD" w:rsidRDefault="00AC55CD" w:rsidP="005A69B1">
      <w:pPr>
        <w:jc w:val="both"/>
        <w:rPr>
          <w:rFonts w:asciiTheme="majorHAnsi" w:hAnsiTheme="majorHAnsi"/>
          <w:i/>
        </w:rPr>
      </w:pPr>
    </w:p>
    <w:p w14:paraId="39628EC6" w14:textId="7E1E4484" w:rsidR="002A7170" w:rsidRPr="00FF4512" w:rsidRDefault="002A7170" w:rsidP="005A69B1">
      <w:pPr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L</w:t>
      </w:r>
      <w:r w:rsidR="00AC55CD">
        <w:rPr>
          <w:rFonts w:asciiTheme="majorHAnsi" w:hAnsiTheme="majorHAnsi"/>
          <w:i/>
        </w:rPr>
        <w:t xml:space="preserve">e </w:t>
      </w:r>
      <w:r>
        <w:rPr>
          <w:rFonts w:asciiTheme="majorHAnsi" w:hAnsiTheme="majorHAnsi"/>
          <w:i/>
        </w:rPr>
        <w:t>déroulement du propos :</w:t>
      </w:r>
    </w:p>
    <w:tbl>
      <w:tblPr>
        <w:tblStyle w:val="Grille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2A7170" w:rsidRPr="00A73224" w14:paraId="753A2C09" w14:textId="77777777" w:rsidTr="00AC55CD">
        <w:tc>
          <w:tcPr>
            <w:tcW w:w="9747" w:type="dxa"/>
          </w:tcPr>
          <w:p w14:paraId="1BF08565" w14:textId="032068FA" w:rsidR="002A7170" w:rsidRPr="00A73224" w:rsidRDefault="000A0A78" w:rsidP="005A69B1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i/>
                <w:sz w:val="22"/>
                <w:szCs w:val="22"/>
              </w:rPr>
              <w:t xml:space="preserve">étape 1 : </w:t>
            </w:r>
            <w:r w:rsidR="002A7170" w:rsidRPr="00A73224">
              <w:rPr>
                <w:rFonts w:asciiTheme="majorHAnsi" w:hAnsiTheme="majorHAnsi"/>
                <w:b/>
                <w:i/>
                <w:sz w:val="22"/>
                <w:szCs w:val="22"/>
              </w:rPr>
              <w:t>Dieu</w:t>
            </w:r>
            <w:r w:rsidR="00952F76">
              <w:rPr>
                <w:rFonts w:asciiTheme="majorHAnsi" w:hAnsiTheme="majorHAnsi"/>
                <w:b/>
                <w:i/>
                <w:sz w:val="22"/>
                <w:szCs w:val="22"/>
              </w:rPr>
              <w:t>, premier,</w:t>
            </w:r>
            <w:r w:rsidR="002A7170" w:rsidRPr="00A73224">
              <w:rPr>
                <w:rFonts w:asciiTheme="majorHAnsi" w:hAnsiTheme="majorHAnsi"/>
                <w:b/>
                <w:i/>
                <w:sz w:val="22"/>
                <w:szCs w:val="22"/>
              </w:rPr>
              <w:t xml:space="preserve"> se révèle</w:t>
            </w:r>
          </w:p>
        </w:tc>
      </w:tr>
      <w:tr w:rsidR="00AC55CD" w:rsidRPr="00477ABB" w14:paraId="7312F322" w14:textId="77777777" w:rsidTr="00AC55CD">
        <w:tc>
          <w:tcPr>
            <w:tcW w:w="9747" w:type="dxa"/>
          </w:tcPr>
          <w:p w14:paraId="3CDC8624" w14:textId="17A78BEC" w:rsidR="00AC55CD" w:rsidRPr="00477ABB" w:rsidRDefault="00A73224" w:rsidP="001E76A3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</w:t>
            </w:r>
            <w:r w:rsidR="00477ABB" w:rsidRPr="00477ABB">
              <w:rPr>
                <w:rFonts w:asciiTheme="majorHAnsi" w:hAnsiTheme="majorHAnsi"/>
                <w:sz w:val="22"/>
                <w:szCs w:val="22"/>
              </w:rPr>
              <w:t xml:space="preserve">ans la foi chrétienne, </w:t>
            </w:r>
            <w:r>
              <w:rPr>
                <w:rFonts w:asciiTheme="majorHAnsi" w:hAnsiTheme="majorHAnsi"/>
                <w:sz w:val="22"/>
                <w:szCs w:val="22"/>
              </w:rPr>
              <w:t>dire que Dieu se révèle</w:t>
            </w:r>
            <w:r w:rsidR="00477ABB">
              <w:rPr>
                <w:rFonts w:asciiTheme="majorHAnsi" w:hAnsiTheme="majorHAnsi"/>
                <w:sz w:val="22"/>
                <w:szCs w:val="22"/>
              </w:rPr>
              <w:t>, c’est entendre</w:t>
            </w:r>
            <w:r w:rsidR="00477ABB" w:rsidRPr="00477ABB">
              <w:rPr>
                <w:rFonts w:asciiTheme="majorHAnsi" w:hAnsiTheme="majorHAnsi"/>
                <w:sz w:val="22"/>
                <w:szCs w:val="22"/>
              </w:rPr>
              <w:t xml:space="preserve"> qu’il prend l’initiative de la rencontre avec les humains, en </w:t>
            </w:r>
            <w:r w:rsidR="001E76A3">
              <w:rPr>
                <w:rFonts w:asciiTheme="majorHAnsi" w:hAnsiTheme="majorHAnsi"/>
                <w:sz w:val="22"/>
                <w:szCs w:val="22"/>
              </w:rPr>
              <w:t>se</w:t>
            </w:r>
            <w:r w:rsidR="00477ABB" w:rsidRPr="00477ABB">
              <w:rPr>
                <w:rFonts w:asciiTheme="majorHAnsi" w:hAnsiTheme="majorHAnsi"/>
                <w:sz w:val="22"/>
                <w:szCs w:val="22"/>
              </w:rPr>
              <w:t xml:space="preserve"> faisant proche. </w:t>
            </w:r>
            <w:r w:rsidR="00477ABB">
              <w:rPr>
                <w:rFonts w:asciiTheme="majorHAnsi" w:hAnsiTheme="majorHAnsi"/>
                <w:sz w:val="22"/>
                <w:szCs w:val="22"/>
              </w:rPr>
              <w:t>D</w:t>
            </w:r>
            <w:r w:rsidR="00477ABB" w:rsidRPr="00477ABB">
              <w:rPr>
                <w:rFonts w:asciiTheme="majorHAnsi" w:hAnsiTheme="majorHAnsi"/>
                <w:sz w:val="22"/>
                <w:szCs w:val="22"/>
              </w:rPr>
              <w:t>écrypter les signes par lesquels Dieu se manifeste</w:t>
            </w:r>
            <w:r w:rsidR="00477ABB">
              <w:rPr>
                <w:rFonts w:asciiTheme="majorHAnsi" w:hAnsiTheme="majorHAnsi"/>
                <w:sz w:val="22"/>
                <w:szCs w:val="22"/>
              </w:rPr>
              <w:t xml:space="preserve"> n’est pas si aisé car ces</w:t>
            </w:r>
            <w:r w:rsidR="00477ABB" w:rsidRPr="00477ABB">
              <w:rPr>
                <w:rFonts w:asciiTheme="majorHAnsi" w:hAnsiTheme="majorHAnsi"/>
                <w:sz w:val="22"/>
                <w:szCs w:val="22"/>
              </w:rPr>
              <w:t xml:space="preserve"> signes peuvent échapper (un ‘bruit de fin si</w:t>
            </w:r>
            <w:r w:rsidR="00477ABB">
              <w:rPr>
                <w:rFonts w:asciiTheme="majorHAnsi" w:hAnsiTheme="majorHAnsi"/>
                <w:sz w:val="22"/>
                <w:szCs w:val="22"/>
              </w:rPr>
              <w:t>lence’ ; une petite communauté) et ils</w:t>
            </w:r>
            <w:r w:rsidR="00477ABB" w:rsidRPr="00477ABB">
              <w:rPr>
                <w:rFonts w:asciiTheme="majorHAnsi" w:hAnsiTheme="majorHAnsi"/>
                <w:sz w:val="22"/>
                <w:szCs w:val="22"/>
              </w:rPr>
              <w:t xml:space="preserve"> contredisent souvent </w:t>
            </w:r>
            <w:r w:rsidR="00477ABB">
              <w:rPr>
                <w:rFonts w:asciiTheme="majorHAnsi" w:hAnsiTheme="majorHAnsi"/>
                <w:sz w:val="22"/>
                <w:szCs w:val="22"/>
              </w:rPr>
              <w:t>nos</w:t>
            </w:r>
            <w:r w:rsidR="00477ABB" w:rsidRPr="00477ABB">
              <w:rPr>
                <w:rFonts w:asciiTheme="majorHAnsi" w:hAnsiTheme="majorHAnsi"/>
                <w:sz w:val="22"/>
                <w:szCs w:val="22"/>
              </w:rPr>
              <w:t xml:space="preserve"> idées habituelles sur le divin. Si Dieu est premier, il appartient toutefois </w:t>
            </w:r>
            <w:r>
              <w:rPr>
                <w:rFonts w:asciiTheme="majorHAnsi" w:hAnsiTheme="majorHAnsi"/>
                <w:sz w:val="22"/>
                <w:szCs w:val="22"/>
              </w:rPr>
              <w:t>à chacu</w:t>
            </w:r>
            <w:r w:rsidR="005A69B1">
              <w:rPr>
                <w:rFonts w:asciiTheme="majorHAnsi" w:hAnsiTheme="majorHAnsi"/>
                <w:sz w:val="22"/>
                <w:szCs w:val="22"/>
              </w:rPr>
              <w:t>n</w:t>
            </w:r>
            <w:r w:rsidR="00477ABB" w:rsidRPr="00477ABB">
              <w:rPr>
                <w:rFonts w:asciiTheme="majorHAnsi" w:hAnsiTheme="majorHAnsi"/>
                <w:sz w:val="22"/>
                <w:szCs w:val="22"/>
              </w:rPr>
              <w:t xml:space="preserve"> de prendre la ‘décision de se laisser rencontrer’, là où il se situe, dans </w:t>
            </w:r>
            <w:r w:rsidR="00477ABB">
              <w:rPr>
                <w:rFonts w:asciiTheme="majorHAnsi" w:hAnsiTheme="majorHAnsi"/>
                <w:sz w:val="22"/>
                <w:szCs w:val="22"/>
              </w:rPr>
              <w:t>sa culture</w:t>
            </w:r>
            <w:r w:rsidR="00477ABB" w:rsidRPr="00477ABB">
              <w:rPr>
                <w:rFonts w:asciiTheme="majorHAnsi" w:hAnsiTheme="majorHAnsi"/>
                <w:sz w:val="22"/>
                <w:szCs w:val="22"/>
              </w:rPr>
              <w:t xml:space="preserve"> et </w:t>
            </w:r>
            <w:r w:rsidR="00477ABB">
              <w:rPr>
                <w:rFonts w:asciiTheme="majorHAnsi" w:hAnsiTheme="majorHAnsi"/>
                <w:sz w:val="22"/>
                <w:szCs w:val="22"/>
              </w:rPr>
              <w:t>son contexte</w:t>
            </w:r>
            <w:r w:rsidR="00477ABB" w:rsidRPr="00477ABB">
              <w:rPr>
                <w:rFonts w:asciiTheme="majorHAnsi" w:hAnsiTheme="majorHAnsi"/>
                <w:sz w:val="22"/>
                <w:szCs w:val="22"/>
              </w:rPr>
              <w:t xml:space="preserve"> de vie</w:t>
            </w:r>
            <w:r w:rsidR="00477ABB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</w:tr>
      <w:tr w:rsidR="00AC55CD" w:rsidRPr="00477ABB" w14:paraId="119D3F63" w14:textId="77777777" w:rsidTr="00AC55CD">
        <w:tc>
          <w:tcPr>
            <w:tcW w:w="9747" w:type="dxa"/>
          </w:tcPr>
          <w:p w14:paraId="7B0BDFFF" w14:textId="4998B560" w:rsidR="00AC55CD" w:rsidRPr="00477ABB" w:rsidRDefault="00477ABB" w:rsidP="001E76A3">
            <w:pPr>
              <w:jc w:val="both"/>
              <w:rPr>
                <w:rFonts w:asciiTheme="majorHAnsi" w:hAnsiTheme="majorHAnsi"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</w:t>
            </w:r>
            <w:r w:rsidRPr="00477ABB">
              <w:rPr>
                <w:rFonts w:asciiTheme="majorHAnsi" w:hAnsiTheme="majorHAnsi"/>
                <w:sz w:val="22"/>
                <w:szCs w:val="22"/>
              </w:rPr>
              <w:t xml:space="preserve">eux affirmations </w:t>
            </w:r>
            <w:r>
              <w:rPr>
                <w:rFonts w:asciiTheme="majorHAnsi" w:hAnsiTheme="majorHAnsi"/>
                <w:sz w:val="22"/>
                <w:szCs w:val="22"/>
              </w:rPr>
              <w:t>peuvent aider</w:t>
            </w:r>
            <w:r w:rsidRPr="00477ABB">
              <w:rPr>
                <w:rFonts w:asciiTheme="majorHAnsi" w:hAnsiTheme="majorHAnsi"/>
                <w:sz w:val="22"/>
                <w:szCs w:val="22"/>
              </w:rPr>
              <w:t xml:space="preserve"> à réaliser ce qu’on veut dire quand on dit que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Dieu </w:t>
            </w:r>
            <w:r w:rsidRPr="00477ABB">
              <w:rPr>
                <w:rFonts w:asciiTheme="majorHAnsi" w:hAnsiTheme="majorHAnsi"/>
                <w:sz w:val="22"/>
                <w:szCs w:val="22"/>
              </w:rPr>
              <w:t xml:space="preserve">vient à la rencontre des humains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et se fait proche : au cœur de la foi chrétienne, </w:t>
            </w:r>
            <w:r w:rsidR="000A0A78">
              <w:rPr>
                <w:rFonts w:asciiTheme="majorHAnsi" w:hAnsiTheme="majorHAnsi"/>
                <w:sz w:val="22"/>
                <w:szCs w:val="22"/>
              </w:rPr>
              <w:t>se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trouve la confession de l’incarnation, d’un </w:t>
            </w:r>
            <w:r w:rsidRPr="00477ABB">
              <w:rPr>
                <w:rFonts w:asciiTheme="majorHAnsi" w:hAnsiTheme="majorHAnsi"/>
                <w:sz w:val="22"/>
                <w:szCs w:val="22"/>
              </w:rPr>
              <w:t xml:space="preserve">Dieu </w:t>
            </w:r>
            <w:r>
              <w:rPr>
                <w:rFonts w:asciiTheme="majorHAnsi" w:hAnsiTheme="majorHAnsi"/>
                <w:sz w:val="22"/>
                <w:szCs w:val="22"/>
              </w:rPr>
              <w:t>qui</w:t>
            </w:r>
            <w:r w:rsidRPr="00477ABB">
              <w:rPr>
                <w:rFonts w:asciiTheme="majorHAnsi" w:hAnsiTheme="majorHAnsi"/>
                <w:sz w:val="22"/>
                <w:szCs w:val="22"/>
              </w:rPr>
              <w:t xml:space="preserve"> vient dans le temps</w:t>
            </w:r>
            <w:r>
              <w:rPr>
                <w:rFonts w:asciiTheme="majorHAnsi" w:hAnsiTheme="majorHAnsi"/>
                <w:sz w:val="22"/>
                <w:szCs w:val="22"/>
              </w:rPr>
              <w:t>/dans l’histoire</w:t>
            </w:r>
            <w:r w:rsidRPr="00477ABB">
              <w:rPr>
                <w:rFonts w:asciiTheme="majorHAnsi" w:hAnsiTheme="majorHAnsi"/>
                <w:sz w:val="22"/>
                <w:szCs w:val="22"/>
              </w:rPr>
              <w:t xml:space="preserve"> et dans la chair</w:t>
            </w:r>
            <w:r>
              <w:rPr>
                <w:rFonts w:asciiTheme="majorHAnsi" w:hAnsiTheme="majorHAnsi"/>
                <w:sz w:val="22"/>
                <w:szCs w:val="22"/>
              </w:rPr>
              <w:t>/dans la condition humaine</w:t>
            </w:r>
            <w:r w:rsidR="000A0A78">
              <w:rPr>
                <w:rFonts w:asciiTheme="majorHAnsi" w:hAnsiTheme="majorHAnsi"/>
                <w:sz w:val="22"/>
                <w:szCs w:val="22"/>
              </w:rPr>
              <w:t> : o</w:t>
            </w:r>
            <w:r w:rsidR="00E65D11">
              <w:rPr>
                <w:rFonts w:asciiTheme="majorHAnsi" w:hAnsiTheme="majorHAnsi"/>
                <w:sz w:val="22"/>
                <w:szCs w:val="22"/>
              </w:rPr>
              <w:t xml:space="preserve">n </w:t>
            </w:r>
            <w:r w:rsidR="001E76A3">
              <w:rPr>
                <w:rFonts w:asciiTheme="majorHAnsi" w:hAnsiTheme="majorHAnsi"/>
                <w:sz w:val="22"/>
                <w:szCs w:val="22"/>
              </w:rPr>
              <w:t>parle</w:t>
            </w:r>
            <w:r w:rsidR="000A0A78">
              <w:rPr>
                <w:rFonts w:asciiTheme="majorHAnsi" w:hAnsiTheme="majorHAnsi"/>
                <w:sz w:val="22"/>
                <w:szCs w:val="22"/>
              </w:rPr>
              <w:t xml:space="preserve"> ainsi </w:t>
            </w:r>
            <w:r w:rsidR="00E65D11">
              <w:rPr>
                <w:rFonts w:asciiTheme="majorHAnsi" w:hAnsiTheme="majorHAnsi"/>
                <w:sz w:val="22"/>
                <w:szCs w:val="22"/>
              </w:rPr>
              <w:t xml:space="preserve">du </w:t>
            </w:r>
            <w:r w:rsidR="000A0A78">
              <w:rPr>
                <w:rFonts w:asciiTheme="majorHAnsi" w:hAnsiTheme="majorHAnsi"/>
                <w:sz w:val="22"/>
                <w:szCs w:val="22"/>
              </w:rPr>
              <w:t>‘devenir-</w:t>
            </w:r>
            <w:r w:rsidR="00E65D11">
              <w:rPr>
                <w:rFonts w:asciiTheme="majorHAnsi" w:hAnsiTheme="majorHAnsi"/>
                <w:sz w:val="22"/>
                <w:szCs w:val="22"/>
              </w:rPr>
              <w:t>homme de Dieu</w:t>
            </w:r>
            <w:r w:rsidR="000A0A78">
              <w:rPr>
                <w:rFonts w:asciiTheme="majorHAnsi" w:hAnsiTheme="majorHAnsi"/>
                <w:sz w:val="22"/>
                <w:szCs w:val="22"/>
              </w:rPr>
              <w:t>’</w:t>
            </w:r>
            <w:r w:rsidR="00E65D11">
              <w:rPr>
                <w:rFonts w:asciiTheme="majorHAnsi" w:hAnsiTheme="majorHAnsi"/>
                <w:sz w:val="22"/>
                <w:szCs w:val="22"/>
              </w:rPr>
              <w:t xml:space="preserve">. </w:t>
            </w:r>
            <w:r>
              <w:rPr>
                <w:rFonts w:asciiTheme="majorHAnsi" w:hAnsiTheme="majorHAnsi"/>
                <w:sz w:val="22"/>
                <w:szCs w:val="22"/>
              </w:rPr>
              <w:t>Le paradoxe est immense et souvent insurmontable</w:t>
            </w:r>
            <w:r w:rsidRPr="00477ABB">
              <w:rPr>
                <w:rFonts w:asciiTheme="majorHAnsi" w:hAnsiTheme="majorHAnsi"/>
                <w:sz w:val="22"/>
                <w:szCs w:val="22"/>
              </w:rPr>
              <w:t xml:space="preserve">, le temps et la chair </w:t>
            </w:r>
            <w:r>
              <w:rPr>
                <w:rFonts w:asciiTheme="majorHAnsi" w:hAnsiTheme="majorHAnsi"/>
                <w:sz w:val="22"/>
                <w:szCs w:val="22"/>
              </w:rPr>
              <w:t>étant deux caractéristiques du</w:t>
            </w:r>
            <w:r w:rsidRPr="00477ABB">
              <w:rPr>
                <w:rFonts w:asciiTheme="majorHAnsi" w:hAnsiTheme="majorHAnsi"/>
                <w:sz w:val="22"/>
                <w:szCs w:val="22"/>
              </w:rPr>
              <w:t> fini</w:t>
            </w:r>
            <w:r>
              <w:rPr>
                <w:rFonts w:asciiTheme="majorHAnsi" w:hAnsiTheme="majorHAnsi"/>
                <w:sz w:val="22"/>
                <w:szCs w:val="22"/>
              </w:rPr>
              <w:t>, du matériel et du créé, qu’</w:t>
            </w:r>
            <w:r w:rsidRPr="00477ABB">
              <w:rPr>
                <w:rFonts w:asciiTheme="majorHAnsi" w:hAnsiTheme="majorHAnsi"/>
                <w:sz w:val="22"/>
                <w:szCs w:val="22"/>
              </w:rPr>
              <w:t xml:space="preserve">on considère </w:t>
            </w:r>
            <w:r w:rsidR="001E76A3">
              <w:rPr>
                <w:rFonts w:asciiTheme="majorHAnsi" w:hAnsiTheme="majorHAnsi"/>
                <w:sz w:val="22"/>
                <w:szCs w:val="22"/>
              </w:rPr>
              <w:t xml:space="preserve">habituellement </w:t>
            </w:r>
            <w:r w:rsidRPr="00477ABB">
              <w:rPr>
                <w:rFonts w:asciiTheme="majorHAnsi" w:hAnsiTheme="majorHAnsi"/>
                <w:sz w:val="22"/>
                <w:szCs w:val="22"/>
              </w:rPr>
              <w:t xml:space="preserve">comme contraires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à la nature divine, justement </w:t>
            </w:r>
            <w:r w:rsidRPr="00477ABB">
              <w:rPr>
                <w:rFonts w:asciiTheme="majorHAnsi" w:hAnsiTheme="majorHAnsi"/>
                <w:sz w:val="22"/>
                <w:szCs w:val="22"/>
              </w:rPr>
              <w:t>infinie</w:t>
            </w:r>
            <w:r>
              <w:rPr>
                <w:rFonts w:asciiTheme="majorHAnsi" w:hAnsiTheme="majorHAnsi"/>
                <w:sz w:val="22"/>
                <w:szCs w:val="22"/>
              </w:rPr>
              <w:t>, spirituel et incréée.</w:t>
            </w:r>
          </w:p>
        </w:tc>
      </w:tr>
      <w:tr w:rsidR="00AC55CD" w:rsidRPr="003B575C" w14:paraId="4E8B9678" w14:textId="77777777" w:rsidTr="00AC55CD">
        <w:tc>
          <w:tcPr>
            <w:tcW w:w="9747" w:type="dxa"/>
          </w:tcPr>
          <w:p w14:paraId="7DB9735C" w14:textId="26886A34" w:rsidR="00AC55CD" w:rsidRPr="00A73224" w:rsidRDefault="000A0A78" w:rsidP="005A69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Si le terme de ‘révélation’</w:t>
            </w:r>
            <w:r w:rsidR="00E65D11" w:rsidRPr="00A73224">
              <w:rPr>
                <w:rFonts w:asciiTheme="majorHAnsi" w:hAnsiTheme="majorHAnsi" w:cs="Calibri"/>
                <w:sz w:val="22"/>
                <w:szCs w:val="22"/>
              </w:rPr>
              <w:t xml:space="preserve"> existe depuis toujours (cf. le sens du mot </w:t>
            </w:r>
            <w:r w:rsidR="001E76A3">
              <w:rPr>
                <w:rFonts w:asciiTheme="majorHAnsi" w:hAnsiTheme="majorHAnsi" w:cs="Calibri"/>
                <w:sz w:val="22"/>
                <w:szCs w:val="22"/>
              </w:rPr>
              <w:t>‘</w:t>
            </w:r>
            <w:r w:rsidR="00E65D11" w:rsidRPr="00A73224">
              <w:rPr>
                <w:rFonts w:asciiTheme="majorHAnsi" w:hAnsiTheme="majorHAnsi" w:cs="Calibri"/>
                <w:sz w:val="22"/>
                <w:szCs w:val="22"/>
              </w:rPr>
              <w:t>apocalypse</w:t>
            </w:r>
            <w:r w:rsidR="001E76A3">
              <w:rPr>
                <w:rFonts w:asciiTheme="majorHAnsi" w:hAnsiTheme="majorHAnsi" w:cs="Calibri"/>
                <w:sz w:val="22"/>
                <w:szCs w:val="22"/>
              </w:rPr>
              <w:t>’</w:t>
            </w:r>
            <w:r w:rsidR="005A69B1">
              <w:rPr>
                <w:rFonts w:asciiTheme="majorHAnsi" w:hAnsiTheme="majorHAnsi" w:cs="Calibri"/>
                <w:sz w:val="22"/>
                <w:szCs w:val="22"/>
              </w:rPr>
              <w:t xml:space="preserve"> </w:t>
            </w:r>
            <w:r w:rsidR="00E65D11" w:rsidRPr="00A73224">
              <w:rPr>
                <w:rFonts w:asciiTheme="majorHAnsi" w:hAnsiTheme="majorHAnsi" w:cs="Calibri"/>
                <w:sz w:val="22"/>
                <w:szCs w:val="22"/>
              </w:rPr>
              <w:t>=</w:t>
            </w:r>
            <w:r w:rsidR="005A69B1">
              <w:rPr>
                <w:rFonts w:asciiTheme="majorHAnsi" w:hAnsiTheme="majorHAnsi" w:cs="Calibri"/>
                <w:sz w:val="22"/>
                <w:szCs w:val="22"/>
              </w:rPr>
              <w:t xml:space="preserve"> </w:t>
            </w:r>
            <w:r w:rsidR="00E65D11" w:rsidRPr="00A73224">
              <w:rPr>
                <w:rFonts w:asciiTheme="majorHAnsi" w:hAnsiTheme="majorHAnsi" w:cs="Calibri"/>
                <w:sz w:val="22"/>
                <w:szCs w:val="22"/>
              </w:rPr>
              <w:t xml:space="preserve">dévoilement), la catégorie </w:t>
            </w:r>
            <w:r w:rsidR="00952F76">
              <w:rPr>
                <w:rFonts w:asciiTheme="majorHAnsi" w:hAnsiTheme="majorHAnsi" w:cs="Calibri"/>
                <w:sz w:val="22"/>
                <w:szCs w:val="22"/>
              </w:rPr>
              <w:t>théologique moderne</w:t>
            </w:r>
            <w:r>
              <w:rPr>
                <w:rFonts w:asciiTheme="majorHAnsi" w:hAnsiTheme="majorHAnsi" w:cs="Calibri"/>
                <w:sz w:val="22"/>
                <w:szCs w:val="22"/>
              </w:rPr>
              <w:t>,</w:t>
            </w:r>
            <w:r w:rsidR="00952F76">
              <w:rPr>
                <w:rFonts w:asciiTheme="majorHAnsi" w:hAnsiTheme="majorHAnsi" w:cs="Calibri"/>
                <w:sz w:val="22"/>
                <w:szCs w:val="22"/>
              </w:rPr>
              <w:t xml:space="preserve"> permet</w:t>
            </w:r>
            <w:r>
              <w:rPr>
                <w:rFonts w:asciiTheme="majorHAnsi" w:hAnsiTheme="majorHAnsi" w:cs="Calibri"/>
                <w:sz w:val="22"/>
                <w:szCs w:val="22"/>
              </w:rPr>
              <w:t>tant</w:t>
            </w:r>
            <w:r w:rsidR="00952F76">
              <w:rPr>
                <w:rFonts w:asciiTheme="majorHAnsi" w:hAnsiTheme="majorHAnsi" w:cs="Calibri"/>
                <w:sz w:val="22"/>
                <w:szCs w:val="22"/>
              </w:rPr>
              <w:t xml:space="preserve"> de</w:t>
            </w:r>
            <w:r>
              <w:rPr>
                <w:rFonts w:asciiTheme="majorHAnsi" w:hAnsiTheme="majorHAnsi" w:cs="Calibri"/>
                <w:sz w:val="22"/>
                <w:szCs w:val="22"/>
              </w:rPr>
              <w:t xml:space="preserve"> dire que Dieu se manifeste,</w:t>
            </w:r>
            <w:r w:rsidR="00A73224" w:rsidRPr="00A73224">
              <w:rPr>
                <w:rFonts w:asciiTheme="majorHAnsi" w:hAnsiTheme="majorHAnsi" w:cs="Calibri"/>
                <w:sz w:val="22"/>
                <w:szCs w:val="22"/>
              </w:rPr>
              <w:t xml:space="preserve"> </w:t>
            </w:r>
            <w:r w:rsidR="00E65D11" w:rsidRPr="00A73224">
              <w:rPr>
                <w:rFonts w:asciiTheme="majorHAnsi" w:hAnsiTheme="majorHAnsi" w:cs="Calibri"/>
                <w:sz w:val="22"/>
                <w:szCs w:val="22"/>
              </w:rPr>
              <w:t xml:space="preserve">a fait l’objet d’une réflexion spécifique aux </w:t>
            </w:r>
            <w:r w:rsidR="00E65D11" w:rsidRPr="00A73224">
              <w:rPr>
                <w:rFonts w:asciiTheme="majorHAnsi" w:hAnsiTheme="majorHAnsi" w:cs="Calibri"/>
                <w:smallCaps/>
                <w:sz w:val="22"/>
                <w:szCs w:val="22"/>
              </w:rPr>
              <w:t>xix</w:t>
            </w:r>
            <w:r w:rsidR="00E65D11" w:rsidRPr="00A73224">
              <w:rPr>
                <w:rFonts w:asciiTheme="majorHAnsi" w:hAnsiTheme="majorHAnsi" w:cs="Calibri"/>
                <w:sz w:val="22"/>
                <w:szCs w:val="22"/>
                <w:vertAlign w:val="superscript"/>
              </w:rPr>
              <w:t>e</w:t>
            </w:r>
            <w:r w:rsidR="00E65D11" w:rsidRPr="00A73224">
              <w:rPr>
                <w:rFonts w:asciiTheme="majorHAnsi" w:hAnsiTheme="majorHAnsi" w:cs="Calibri"/>
                <w:sz w:val="22"/>
                <w:szCs w:val="22"/>
              </w:rPr>
              <w:t xml:space="preserve"> </w:t>
            </w:r>
            <w:r w:rsidR="00A73224" w:rsidRPr="00A73224">
              <w:rPr>
                <w:rFonts w:asciiTheme="majorHAnsi" w:hAnsiTheme="majorHAnsi" w:cs="Calibri"/>
                <w:sz w:val="22"/>
                <w:szCs w:val="22"/>
              </w:rPr>
              <w:t xml:space="preserve">(concile Vatican I, </w:t>
            </w:r>
            <w:r w:rsidR="00A73224" w:rsidRPr="00A73224">
              <w:rPr>
                <w:rFonts w:asciiTheme="majorHAnsi" w:hAnsiTheme="majorHAnsi" w:cs="Calibri"/>
                <w:i/>
                <w:sz w:val="22"/>
                <w:szCs w:val="22"/>
              </w:rPr>
              <w:t>Dei Filius </w:t>
            </w:r>
            <w:r w:rsidR="00A73224" w:rsidRPr="00A73224">
              <w:rPr>
                <w:rFonts w:asciiTheme="majorHAnsi" w:hAnsiTheme="majorHAnsi" w:cs="Calibri"/>
                <w:sz w:val="22"/>
                <w:szCs w:val="22"/>
              </w:rPr>
              <w:t xml:space="preserve">: 1870) </w:t>
            </w:r>
            <w:r w:rsidR="00E65D11" w:rsidRPr="00A73224">
              <w:rPr>
                <w:rFonts w:asciiTheme="majorHAnsi" w:hAnsiTheme="majorHAnsi" w:cs="Calibri"/>
                <w:sz w:val="22"/>
                <w:szCs w:val="22"/>
              </w:rPr>
              <w:t xml:space="preserve">et </w:t>
            </w:r>
            <w:r w:rsidR="00E65D11" w:rsidRPr="00A73224">
              <w:rPr>
                <w:rFonts w:asciiTheme="majorHAnsi" w:hAnsiTheme="majorHAnsi" w:cs="Calibri"/>
                <w:smallCaps/>
                <w:sz w:val="22"/>
                <w:szCs w:val="22"/>
              </w:rPr>
              <w:t>xx</w:t>
            </w:r>
            <w:r w:rsidR="00E65D11" w:rsidRPr="00A73224">
              <w:rPr>
                <w:rFonts w:asciiTheme="majorHAnsi" w:hAnsiTheme="majorHAnsi" w:cs="Calibri"/>
                <w:sz w:val="22"/>
                <w:szCs w:val="22"/>
                <w:vertAlign w:val="superscript"/>
              </w:rPr>
              <w:t>e</w:t>
            </w:r>
            <w:r w:rsidR="00E65D11" w:rsidRPr="00A73224">
              <w:rPr>
                <w:rFonts w:asciiTheme="majorHAnsi" w:hAnsiTheme="majorHAnsi" w:cs="Calibri"/>
                <w:sz w:val="22"/>
                <w:szCs w:val="22"/>
              </w:rPr>
              <w:t xml:space="preserve"> </w:t>
            </w:r>
            <w:r w:rsidR="00A73224" w:rsidRPr="00A73224">
              <w:rPr>
                <w:rFonts w:asciiTheme="majorHAnsi" w:hAnsiTheme="majorHAnsi" w:cs="Calibri"/>
                <w:sz w:val="22"/>
                <w:szCs w:val="22"/>
              </w:rPr>
              <w:t xml:space="preserve">(concile Vatican II, </w:t>
            </w:r>
            <w:r w:rsidR="00A73224" w:rsidRPr="00A73224">
              <w:rPr>
                <w:rFonts w:asciiTheme="majorHAnsi" w:hAnsiTheme="majorHAnsi" w:cs="Calibri"/>
                <w:i/>
                <w:sz w:val="22"/>
                <w:szCs w:val="22"/>
              </w:rPr>
              <w:t>Dei Verbum </w:t>
            </w:r>
            <w:r>
              <w:rPr>
                <w:rFonts w:asciiTheme="majorHAnsi" w:hAnsiTheme="majorHAnsi" w:cs="Calibri"/>
                <w:sz w:val="22"/>
                <w:szCs w:val="22"/>
              </w:rPr>
              <w:t>: 1962-1965). L</w:t>
            </w:r>
            <w:r w:rsidR="00A73224" w:rsidRPr="00A73224">
              <w:rPr>
                <w:rFonts w:asciiTheme="majorHAnsi" w:hAnsiTheme="majorHAnsi" w:cs="Calibri"/>
                <w:sz w:val="22"/>
                <w:szCs w:val="22"/>
              </w:rPr>
              <w:t xml:space="preserve">a théologie contemporaine </w:t>
            </w:r>
            <w:r w:rsidR="00A73224" w:rsidRPr="00A73224">
              <w:rPr>
                <w:rFonts w:asciiTheme="majorHAnsi" w:hAnsiTheme="majorHAnsi"/>
                <w:sz w:val="22"/>
                <w:szCs w:val="22"/>
              </w:rPr>
              <w:t>retient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l’expression ‘d’auto-communication de Dieu’</w:t>
            </w:r>
            <w:r w:rsidR="00E65D11" w:rsidRPr="00A73224">
              <w:rPr>
                <w:rFonts w:asciiTheme="majorHAnsi" w:hAnsiTheme="majorHAnsi"/>
                <w:sz w:val="22"/>
                <w:szCs w:val="22"/>
              </w:rPr>
              <w:t> : Dieu ne révèle rien d’autre que son être propre comme Mystère</w:t>
            </w:r>
            <w:r w:rsidR="00A73224" w:rsidRPr="00A73224">
              <w:rPr>
                <w:rFonts w:asciiTheme="majorHAnsi" w:hAnsiTheme="majorHAnsi"/>
                <w:sz w:val="22"/>
                <w:szCs w:val="22"/>
              </w:rPr>
              <w:t xml:space="preserve"> et l</w:t>
            </w:r>
            <w:r w:rsidR="00E65D11" w:rsidRPr="00A73224">
              <w:rPr>
                <w:rFonts w:asciiTheme="majorHAnsi" w:hAnsiTheme="majorHAnsi"/>
                <w:sz w:val="22"/>
                <w:szCs w:val="22"/>
              </w:rPr>
              <w:t xml:space="preserve">a pleine et définitive manifestation </w:t>
            </w:r>
            <w:r w:rsidR="00A73224" w:rsidRPr="00A73224">
              <w:rPr>
                <w:rFonts w:asciiTheme="majorHAnsi" w:hAnsiTheme="majorHAnsi"/>
                <w:sz w:val="22"/>
                <w:szCs w:val="22"/>
              </w:rPr>
              <w:t xml:space="preserve">de Dieu se réalise </w:t>
            </w:r>
            <w:r w:rsidR="00E65D11" w:rsidRPr="00A73224">
              <w:rPr>
                <w:rFonts w:asciiTheme="majorHAnsi" w:hAnsiTheme="majorHAnsi"/>
                <w:sz w:val="22"/>
                <w:szCs w:val="22"/>
              </w:rPr>
              <w:t>en la personne de Jésus-Christ.</w:t>
            </w:r>
          </w:p>
        </w:tc>
      </w:tr>
      <w:tr w:rsidR="002A7170" w:rsidRPr="00A73224" w14:paraId="36E656E2" w14:textId="77777777" w:rsidTr="00AC55CD">
        <w:tc>
          <w:tcPr>
            <w:tcW w:w="9747" w:type="dxa"/>
          </w:tcPr>
          <w:p w14:paraId="10C028B5" w14:textId="7105A0AB" w:rsidR="002A7170" w:rsidRPr="00A73224" w:rsidRDefault="00CA7066" w:rsidP="005A69B1">
            <w:pPr>
              <w:jc w:val="both"/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i/>
                <w:sz w:val="22"/>
                <w:szCs w:val="22"/>
              </w:rPr>
              <w:t>étape 2 :</w:t>
            </w:r>
            <w:r w:rsidR="002A7170" w:rsidRPr="00A73224">
              <w:rPr>
                <w:rFonts w:asciiTheme="majorHAnsi" w:hAnsiTheme="majorHAnsi"/>
                <w:b/>
                <w:i/>
                <w:sz w:val="22"/>
                <w:szCs w:val="22"/>
              </w:rPr>
              <w:t> l’être humain peut répondre </w:t>
            </w:r>
            <w:r w:rsidR="000A0A78">
              <w:rPr>
                <w:rFonts w:asciiTheme="majorHAnsi" w:hAnsiTheme="majorHAnsi"/>
                <w:b/>
                <w:i/>
                <w:sz w:val="22"/>
                <w:szCs w:val="22"/>
              </w:rPr>
              <w:t>et ‘</w:t>
            </w:r>
            <w:r>
              <w:rPr>
                <w:rFonts w:asciiTheme="majorHAnsi" w:hAnsiTheme="majorHAnsi"/>
                <w:b/>
                <w:i/>
                <w:sz w:val="22"/>
                <w:szCs w:val="22"/>
              </w:rPr>
              <w:t>c</w:t>
            </w:r>
            <w:r w:rsidR="000A0A78">
              <w:rPr>
                <w:rFonts w:asciiTheme="majorHAnsi" w:hAnsiTheme="majorHAnsi"/>
                <w:b/>
                <w:i/>
                <w:sz w:val="22"/>
                <w:szCs w:val="22"/>
              </w:rPr>
              <w:t>hoisir de se laisser rencontrer’</w:t>
            </w:r>
          </w:p>
        </w:tc>
      </w:tr>
      <w:tr w:rsidR="00AC55CD" w:rsidRPr="003B575C" w14:paraId="758124DC" w14:textId="77777777" w:rsidTr="00AC55CD">
        <w:tc>
          <w:tcPr>
            <w:tcW w:w="9747" w:type="dxa"/>
          </w:tcPr>
          <w:p w14:paraId="0DF11A0D" w14:textId="5A5F10D9" w:rsidR="00AC55CD" w:rsidRPr="00CA7066" w:rsidRDefault="000A0A78" w:rsidP="000A0A78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</w:t>
            </w:r>
            <w:r w:rsidR="00A73224" w:rsidRPr="00A73224">
              <w:rPr>
                <w:rFonts w:asciiTheme="majorHAnsi" w:hAnsiTheme="majorHAnsi"/>
                <w:sz w:val="22"/>
                <w:szCs w:val="22"/>
              </w:rPr>
              <w:t>nvisager la réponse humaine à la révélation de Dieu à parti</w:t>
            </w:r>
            <w:r>
              <w:rPr>
                <w:rFonts w:asciiTheme="majorHAnsi" w:hAnsiTheme="majorHAnsi"/>
                <w:sz w:val="22"/>
                <w:szCs w:val="22"/>
              </w:rPr>
              <w:t>r de l’expression paulinienne ‘d’obéissance de la foi’</w:t>
            </w:r>
            <w:r w:rsidR="00A73224" w:rsidRPr="00A73224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>rend</w:t>
            </w:r>
            <w:r w:rsidR="00A73224" w:rsidRPr="00A73224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non seulement </w:t>
            </w:r>
            <w:r w:rsidR="00A73224" w:rsidRPr="00A73224">
              <w:rPr>
                <w:rFonts w:asciiTheme="majorHAnsi" w:hAnsiTheme="majorHAnsi"/>
                <w:sz w:val="22"/>
                <w:szCs w:val="22"/>
              </w:rPr>
              <w:t xml:space="preserve">attentif à la racine anthropologique de la confiance, </w:t>
            </w:r>
            <w:r>
              <w:rPr>
                <w:rFonts w:asciiTheme="majorHAnsi" w:hAnsiTheme="majorHAnsi"/>
                <w:sz w:val="22"/>
                <w:szCs w:val="22"/>
              </w:rPr>
              <w:t>mais fait</w:t>
            </w:r>
            <w:r w:rsidR="00A73224" w:rsidRPr="00A73224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aussi </w:t>
            </w:r>
            <w:r w:rsidR="00A73224" w:rsidRPr="00A73224">
              <w:rPr>
                <w:rFonts w:asciiTheme="majorHAnsi" w:hAnsiTheme="majorHAnsi"/>
                <w:sz w:val="22"/>
                <w:szCs w:val="22"/>
              </w:rPr>
              <w:t>découvrir l’obéissance comme écoute du message de la foi</w:t>
            </w:r>
            <w:r w:rsidR="00A73224">
              <w:rPr>
                <w:rFonts w:asciiTheme="majorHAnsi" w:hAnsiTheme="majorHAnsi"/>
                <w:sz w:val="22"/>
                <w:szCs w:val="22"/>
              </w:rPr>
              <w:t xml:space="preserve"> et</w:t>
            </w:r>
            <w:r w:rsidR="00A73224" w:rsidRPr="00A73224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A73224">
              <w:rPr>
                <w:rFonts w:asciiTheme="majorHAnsi" w:hAnsiTheme="majorHAnsi"/>
                <w:sz w:val="22"/>
                <w:szCs w:val="22"/>
              </w:rPr>
              <w:t xml:space="preserve">comme conversion, </w:t>
            </w:r>
            <w:r w:rsidR="00A73224" w:rsidRPr="00A73224">
              <w:rPr>
                <w:rFonts w:asciiTheme="majorHAnsi" w:hAnsiTheme="majorHAnsi"/>
                <w:sz w:val="22"/>
                <w:szCs w:val="22"/>
              </w:rPr>
              <w:t>jusqu’à reconnaitre</w:t>
            </w:r>
            <w:r w:rsidR="00A73224">
              <w:rPr>
                <w:rFonts w:asciiTheme="majorHAnsi" w:hAnsiTheme="majorHAnsi"/>
                <w:sz w:val="22"/>
                <w:szCs w:val="22"/>
              </w:rPr>
              <w:t xml:space="preserve"> en J</w:t>
            </w:r>
            <w:r w:rsidR="00A73224" w:rsidRPr="00A73224">
              <w:rPr>
                <w:rFonts w:asciiTheme="majorHAnsi" w:hAnsiTheme="majorHAnsi"/>
                <w:sz w:val="22"/>
                <w:szCs w:val="22"/>
              </w:rPr>
              <w:t>ésus Chris</w:t>
            </w:r>
            <w:r w:rsidR="00A73224">
              <w:rPr>
                <w:rFonts w:asciiTheme="majorHAnsi" w:hAnsiTheme="majorHAnsi"/>
                <w:sz w:val="22"/>
                <w:szCs w:val="22"/>
              </w:rPr>
              <w:t>t, la P</w:t>
            </w:r>
            <w:r w:rsidR="00A73224" w:rsidRPr="00A73224">
              <w:rPr>
                <w:rFonts w:asciiTheme="majorHAnsi" w:hAnsiTheme="majorHAnsi"/>
                <w:sz w:val="22"/>
                <w:szCs w:val="22"/>
              </w:rPr>
              <w:t>arole même de Dieu</w:t>
            </w:r>
            <w:r w:rsidR="00A73224">
              <w:rPr>
                <w:rFonts w:asciiTheme="majorHAnsi" w:hAnsiTheme="majorHAnsi"/>
                <w:sz w:val="22"/>
                <w:szCs w:val="22"/>
              </w:rPr>
              <w:t xml:space="preserve">. La réponse de chacun </w:t>
            </w:r>
            <w:r w:rsidR="00A73224" w:rsidRPr="00A73224">
              <w:rPr>
                <w:rFonts w:asciiTheme="majorHAnsi" w:hAnsiTheme="majorHAnsi"/>
                <w:sz w:val="22"/>
                <w:szCs w:val="22"/>
              </w:rPr>
              <w:t>est d’abord un élan</w:t>
            </w:r>
            <w:r w:rsidR="00A73224">
              <w:rPr>
                <w:rFonts w:asciiTheme="majorHAnsi" w:hAnsiTheme="majorHAnsi"/>
                <w:sz w:val="22"/>
                <w:szCs w:val="22"/>
              </w:rPr>
              <w:t xml:space="preserve"> personnel</w:t>
            </w:r>
            <w:r w:rsidR="00A73224" w:rsidRPr="00A73224">
              <w:rPr>
                <w:rFonts w:asciiTheme="majorHAnsi" w:hAnsiTheme="majorHAnsi"/>
                <w:sz w:val="22"/>
                <w:szCs w:val="22"/>
              </w:rPr>
              <w:t xml:space="preserve">, une orientation du cœur, </w:t>
            </w:r>
            <w:r w:rsidR="00A73224">
              <w:rPr>
                <w:rFonts w:asciiTheme="majorHAnsi" w:hAnsiTheme="majorHAnsi"/>
                <w:sz w:val="22"/>
                <w:szCs w:val="22"/>
              </w:rPr>
              <w:t xml:space="preserve">mais </w:t>
            </w:r>
            <w:r w:rsidR="00A73224" w:rsidRPr="00A73224">
              <w:rPr>
                <w:rFonts w:asciiTheme="majorHAnsi" w:hAnsiTheme="majorHAnsi"/>
                <w:sz w:val="22"/>
                <w:szCs w:val="22"/>
              </w:rPr>
              <w:t xml:space="preserve">elle n’est pas séparable </w:t>
            </w:r>
            <w:r w:rsidR="00A73224">
              <w:rPr>
                <w:rFonts w:asciiTheme="majorHAnsi" w:hAnsiTheme="majorHAnsi"/>
                <w:sz w:val="22"/>
                <w:szCs w:val="22"/>
              </w:rPr>
              <w:t>d’un mouvement</w:t>
            </w:r>
            <w:r w:rsidR="00A73224" w:rsidRPr="00A73224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A73224">
              <w:rPr>
                <w:rFonts w:asciiTheme="majorHAnsi" w:hAnsiTheme="majorHAnsi"/>
                <w:sz w:val="22"/>
                <w:szCs w:val="22"/>
              </w:rPr>
              <w:t>d’</w:t>
            </w:r>
            <w:r w:rsidR="00A73224" w:rsidRPr="00A73224">
              <w:rPr>
                <w:rFonts w:asciiTheme="majorHAnsi" w:hAnsiTheme="majorHAnsi"/>
                <w:sz w:val="22"/>
                <w:szCs w:val="22"/>
              </w:rPr>
              <w:t xml:space="preserve">adhésion à un </w:t>
            </w:r>
            <w:r>
              <w:rPr>
                <w:rFonts w:asciiTheme="majorHAnsi" w:hAnsiTheme="majorHAnsi"/>
                <w:sz w:val="22"/>
                <w:szCs w:val="22"/>
              </w:rPr>
              <w:t>contenu</w:t>
            </w:r>
            <w:r w:rsidR="001E76A3">
              <w:rPr>
                <w:rFonts w:asciiTheme="majorHAnsi" w:hAnsiTheme="majorHAnsi"/>
                <w:sz w:val="22"/>
                <w:szCs w:val="22"/>
              </w:rPr>
              <w:t>,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CA7066">
              <w:rPr>
                <w:rFonts w:asciiTheme="majorHAnsi" w:hAnsiTheme="majorHAnsi"/>
                <w:sz w:val="22"/>
                <w:szCs w:val="22"/>
              </w:rPr>
              <w:t>selon la foi de l’</w:t>
            </w:r>
            <w:r w:rsidR="005A69B1">
              <w:rPr>
                <w:rFonts w:ascii="Calibri" w:hAnsi="Calibri"/>
                <w:sz w:val="22"/>
                <w:szCs w:val="22"/>
              </w:rPr>
              <w:t>É</w:t>
            </w:r>
            <w:r w:rsidR="00CA7066">
              <w:rPr>
                <w:rFonts w:asciiTheme="majorHAnsi" w:hAnsiTheme="majorHAnsi"/>
                <w:sz w:val="22"/>
                <w:szCs w:val="22"/>
              </w:rPr>
              <w:t>glise.</w:t>
            </w:r>
          </w:p>
        </w:tc>
      </w:tr>
      <w:tr w:rsidR="00AC55CD" w:rsidRPr="00CA7066" w14:paraId="668212AB" w14:textId="77777777" w:rsidTr="00AC55CD">
        <w:tc>
          <w:tcPr>
            <w:tcW w:w="9747" w:type="dxa"/>
          </w:tcPr>
          <w:p w14:paraId="0A75DBE8" w14:textId="5D609A0B" w:rsidR="00AC55CD" w:rsidRPr="00590585" w:rsidRDefault="00CA7066" w:rsidP="001E76A3">
            <w:pPr>
              <w:jc w:val="both"/>
              <w:rPr>
                <w:rFonts w:asciiTheme="majorHAnsi" w:hAnsiTheme="majorHAnsi" w:cs="Times New Roman"/>
                <w:sz w:val="22"/>
                <w:szCs w:val="22"/>
                <w:bdr w:val="none" w:sz="0" w:space="0" w:color="auto" w:frame="1"/>
              </w:rPr>
            </w:pPr>
            <w:r w:rsidRPr="00CA7066">
              <w:rPr>
                <w:rFonts w:asciiTheme="majorHAnsi" w:hAnsiTheme="majorHAnsi" w:cs="Times New Roman"/>
                <w:sz w:val="22"/>
                <w:szCs w:val="22"/>
                <w:bdr w:val="none" w:sz="0" w:space="0" w:color="auto" w:frame="1"/>
              </w:rPr>
              <w:t xml:space="preserve">Si la foi est un élan, elle est en même temps une adhésion à un contenu qui a à être énoncé selon des </w:t>
            </w:r>
            <w:r>
              <w:rPr>
                <w:rFonts w:asciiTheme="majorHAnsi" w:hAnsiTheme="majorHAnsi"/>
                <w:sz w:val="22"/>
                <w:szCs w:val="22"/>
              </w:rPr>
              <w:t>confessions de la foi. Ces confessions de foi ont pris des</w:t>
            </w:r>
            <w:r w:rsidRPr="00CA7066">
              <w:rPr>
                <w:rFonts w:asciiTheme="majorHAnsi" w:hAnsiTheme="majorHAnsi" w:cs="Times New Roman"/>
                <w:sz w:val="22"/>
                <w:szCs w:val="22"/>
                <w:bdr w:val="none" w:sz="0" w:space="0" w:color="auto" w:frame="1"/>
              </w:rPr>
              <w:t xml:space="preserve"> formes diverses</w:t>
            </w:r>
            <w:r w:rsidR="001E76A3">
              <w:rPr>
                <w:rFonts w:asciiTheme="majorHAnsi" w:hAnsiTheme="majorHAnsi" w:cs="Times New Roman"/>
                <w:sz w:val="22"/>
                <w:szCs w:val="22"/>
                <w:bdr w:val="none" w:sz="0" w:space="0" w:color="auto" w:frame="1"/>
              </w:rPr>
              <w:t xml:space="preserve"> au fil </w:t>
            </w:r>
            <w:r>
              <w:rPr>
                <w:rFonts w:asciiTheme="majorHAnsi" w:hAnsiTheme="majorHAnsi" w:cs="Times New Roman"/>
                <w:sz w:val="22"/>
                <w:szCs w:val="22"/>
                <w:bdr w:val="none" w:sz="0" w:space="0" w:color="auto" w:frame="1"/>
              </w:rPr>
              <w:t>des siècl</w:t>
            </w:r>
            <w:r w:rsidR="00590585">
              <w:rPr>
                <w:rFonts w:asciiTheme="majorHAnsi" w:hAnsiTheme="majorHAnsi" w:cs="Times New Roman"/>
                <w:sz w:val="22"/>
                <w:szCs w:val="22"/>
                <w:bdr w:val="none" w:sz="0" w:space="0" w:color="auto" w:frame="1"/>
              </w:rPr>
              <w:t xml:space="preserve">es : kérygme, </w:t>
            </w:r>
            <w:r w:rsidR="000A0A78">
              <w:rPr>
                <w:rFonts w:asciiTheme="majorHAnsi" w:hAnsiTheme="majorHAnsi" w:cs="Times New Roman"/>
                <w:sz w:val="22"/>
                <w:szCs w:val="22"/>
                <w:bdr w:val="none" w:sz="0" w:space="0" w:color="auto" w:frame="1"/>
              </w:rPr>
              <w:t xml:space="preserve">annonce, </w:t>
            </w:r>
            <w:r w:rsidR="00590585">
              <w:rPr>
                <w:rFonts w:asciiTheme="majorHAnsi" w:hAnsiTheme="majorHAnsi" w:cs="Times New Roman"/>
                <w:sz w:val="22"/>
                <w:szCs w:val="22"/>
                <w:bdr w:val="none" w:sz="0" w:space="0" w:color="auto" w:frame="1"/>
              </w:rPr>
              <w:t>formules binaires</w:t>
            </w:r>
            <w:r>
              <w:rPr>
                <w:rFonts w:asciiTheme="majorHAnsi" w:hAnsiTheme="majorHAnsi" w:cs="Times New Roman"/>
                <w:sz w:val="22"/>
                <w:szCs w:val="22"/>
                <w:bdr w:val="none" w:sz="0" w:space="0" w:color="auto" w:frame="1"/>
              </w:rPr>
              <w:t>,</w:t>
            </w:r>
            <w:r w:rsidR="00590585">
              <w:rPr>
                <w:rFonts w:asciiTheme="majorHAnsi" w:hAnsiTheme="majorHAnsi" w:cs="Times New Roman"/>
                <w:sz w:val="22"/>
                <w:szCs w:val="22"/>
                <w:bdr w:val="none" w:sz="0" w:space="0" w:color="auto" w:frame="1"/>
              </w:rPr>
              <w:t xml:space="preserve"> confessions ternaires</w:t>
            </w:r>
            <w:r w:rsidR="000A0A78">
              <w:rPr>
                <w:rFonts w:asciiTheme="majorHAnsi" w:hAnsiTheme="majorHAnsi" w:cs="Times New Roman"/>
                <w:sz w:val="22"/>
                <w:szCs w:val="22"/>
                <w:bdr w:val="none" w:sz="0" w:space="0" w:color="auto" w:frame="1"/>
              </w:rPr>
              <w:t xml:space="preserve">, profession de foi </w:t>
            </w:r>
            <w:r>
              <w:rPr>
                <w:rFonts w:asciiTheme="majorHAnsi" w:hAnsiTheme="majorHAnsi"/>
                <w:sz w:val="22"/>
                <w:szCs w:val="22"/>
              </w:rPr>
              <w:t>ou encore</w:t>
            </w:r>
            <w:r w:rsidR="00590585">
              <w:rPr>
                <w:rFonts w:asciiTheme="majorHAnsi" w:hAnsiTheme="majorHAnsi"/>
                <w:sz w:val="22"/>
                <w:szCs w:val="22"/>
              </w:rPr>
              <w:t xml:space="preserve"> credos souvent appelés </w:t>
            </w:r>
            <w:r w:rsidR="000A0A78"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‘symboles’ </w:t>
            </w:r>
            <w:r w:rsidR="00590585">
              <w:rPr>
                <w:rFonts w:asciiTheme="majorHAnsi" w:hAnsiTheme="majorHAnsi"/>
                <w:sz w:val="22"/>
                <w:szCs w:val="22"/>
              </w:rPr>
              <w:t>de foi</w:t>
            </w:r>
            <w:r w:rsidRPr="00CA7066">
              <w:rPr>
                <w:rFonts w:asciiTheme="majorHAnsi" w:hAnsiTheme="majorHAnsi"/>
                <w:sz w:val="22"/>
                <w:szCs w:val="22"/>
              </w:rPr>
              <w:t>.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590585">
              <w:rPr>
                <w:rFonts w:asciiTheme="majorHAnsi" w:hAnsiTheme="majorHAnsi"/>
                <w:sz w:val="22"/>
                <w:szCs w:val="22"/>
              </w:rPr>
              <w:t xml:space="preserve">Le lieu premier de la confession de foi est </w:t>
            </w:r>
            <w:r w:rsidR="00AC55CD" w:rsidRPr="00CA7066">
              <w:rPr>
                <w:rFonts w:asciiTheme="majorHAnsi" w:hAnsiTheme="majorHAnsi"/>
                <w:sz w:val="22"/>
                <w:szCs w:val="22"/>
              </w:rPr>
              <w:t>l’événement sacramentel du baptême</w:t>
            </w:r>
            <w:r w:rsidR="00590585">
              <w:rPr>
                <w:rFonts w:asciiTheme="majorHAnsi" w:hAnsiTheme="majorHAnsi"/>
                <w:sz w:val="22"/>
                <w:szCs w:val="22"/>
              </w:rPr>
              <w:t xml:space="preserve"> qui à la fois permet de participer à la mort et à la résurrection de Jésus-Christ (cf. Rm 6), d</w:t>
            </w:r>
            <w:r w:rsidR="000A0A78">
              <w:rPr>
                <w:rFonts w:asciiTheme="majorHAnsi" w:hAnsiTheme="majorHAnsi"/>
                <w:sz w:val="22"/>
                <w:szCs w:val="22"/>
              </w:rPr>
              <w:t>’affirmer un Dieu trine, Père, F</w:t>
            </w:r>
            <w:r w:rsidR="00590585">
              <w:rPr>
                <w:rFonts w:asciiTheme="majorHAnsi" w:hAnsiTheme="majorHAnsi"/>
                <w:sz w:val="22"/>
                <w:szCs w:val="22"/>
              </w:rPr>
              <w:t>ils et Esprit (c</w:t>
            </w:r>
            <w:r w:rsidR="000A0A78">
              <w:rPr>
                <w:rFonts w:asciiTheme="majorHAnsi" w:hAnsiTheme="majorHAnsi"/>
                <w:sz w:val="22"/>
                <w:szCs w:val="22"/>
              </w:rPr>
              <w:t>f. la structure donnée par le ‘croire en’</w:t>
            </w:r>
            <w:r w:rsidR="00590585">
              <w:rPr>
                <w:rFonts w:asciiTheme="majorHAnsi" w:hAnsiTheme="majorHAnsi"/>
                <w:sz w:val="22"/>
                <w:szCs w:val="22"/>
              </w:rPr>
              <w:t>), et de devenir membre de l’</w:t>
            </w:r>
            <w:r w:rsidR="00590585">
              <w:rPr>
                <w:rFonts w:ascii="Calibri" w:hAnsi="Calibri"/>
                <w:sz w:val="22"/>
                <w:szCs w:val="22"/>
              </w:rPr>
              <w:t>É</w:t>
            </w:r>
            <w:r w:rsidR="00590585">
              <w:rPr>
                <w:rFonts w:asciiTheme="majorHAnsi" w:hAnsiTheme="majorHAnsi"/>
                <w:sz w:val="22"/>
                <w:szCs w:val="22"/>
              </w:rPr>
              <w:t>glise, corps du Christ.</w:t>
            </w:r>
          </w:p>
        </w:tc>
      </w:tr>
      <w:tr w:rsidR="002A7170" w:rsidRPr="00CA7066" w14:paraId="7CA4D178" w14:textId="77777777" w:rsidTr="00AC55CD">
        <w:tc>
          <w:tcPr>
            <w:tcW w:w="9747" w:type="dxa"/>
          </w:tcPr>
          <w:p w14:paraId="6FB48D7C" w14:textId="601D5801" w:rsidR="002A7170" w:rsidRPr="00CA7066" w:rsidRDefault="002A7170" w:rsidP="005A69B1">
            <w:pPr>
              <w:jc w:val="both"/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r w:rsidRPr="00CA7066">
              <w:rPr>
                <w:rFonts w:asciiTheme="majorHAnsi" w:hAnsiTheme="majorHAnsi"/>
                <w:b/>
                <w:i/>
                <w:sz w:val="22"/>
                <w:szCs w:val="22"/>
              </w:rPr>
              <w:lastRenderedPageBreak/>
              <w:t>étape 3 : cette rencontre se réalise à même des médiations concrètes</w:t>
            </w:r>
          </w:p>
        </w:tc>
      </w:tr>
      <w:tr w:rsidR="00AC55CD" w:rsidRPr="00ED67BB" w14:paraId="746D0017" w14:textId="77777777" w:rsidTr="00AC55CD">
        <w:tc>
          <w:tcPr>
            <w:tcW w:w="9747" w:type="dxa"/>
          </w:tcPr>
          <w:p w14:paraId="60B0A9BF" w14:textId="65172870" w:rsidR="00AC55CD" w:rsidRPr="00ED67BB" w:rsidRDefault="00ED67BB" w:rsidP="001E76A3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67BB">
              <w:rPr>
                <w:rFonts w:asciiTheme="majorHAnsi" w:hAnsiTheme="majorHAnsi"/>
                <w:sz w:val="22"/>
                <w:szCs w:val="22"/>
              </w:rPr>
              <w:t xml:space="preserve">Pour prendre la mesure de l’enracinement de la révélation dans l’histoire et dans le réel créé, au cœur des réalités humaines, la </w:t>
            </w:r>
            <w:r w:rsidR="001E76A3">
              <w:rPr>
                <w:rFonts w:asciiTheme="majorHAnsi" w:hAnsiTheme="majorHAnsi"/>
                <w:sz w:val="22"/>
                <w:szCs w:val="22"/>
              </w:rPr>
              <w:t>réflexion théologique</w:t>
            </w:r>
            <w:r w:rsidRPr="00ED67BB">
              <w:rPr>
                <w:rFonts w:asciiTheme="majorHAnsi" w:hAnsiTheme="majorHAnsi"/>
                <w:sz w:val="22"/>
                <w:szCs w:val="22"/>
              </w:rPr>
              <w:t xml:space="preserve"> parle de </w:t>
            </w:r>
            <w:r w:rsidR="000A0A78">
              <w:rPr>
                <w:rFonts w:asciiTheme="majorHAnsi" w:hAnsiTheme="majorHAnsi"/>
                <w:sz w:val="22"/>
                <w:szCs w:val="22"/>
              </w:rPr>
              <w:t>‘</w:t>
            </w:r>
            <w:r w:rsidRPr="00ED67BB">
              <w:rPr>
                <w:rFonts w:asciiTheme="majorHAnsi" w:hAnsiTheme="majorHAnsi"/>
                <w:sz w:val="22"/>
                <w:szCs w:val="22"/>
              </w:rPr>
              <w:t>lieux</w:t>
            </w:r>
            <w:r w:rsidR="000A0A78">
              <w:rPr>
                <w:rFonts w:asciiTheme="majorHAnsi" w:hAnsiTheme="majorHAnsi"/>
                <w:sz w:val="22"/>
                <w:szCs w:val="22"/>
              </w:rPr>
              <w:t>’</w:t>
            </w:r>
            <w:r w:rsidRPr="00ED67BB">
              <w:rPr>
                <w:rFonts w:asciiTheme="majorHAnsi" w:hAnsiTheme="majorHAnsi"/>
                <w:sz w:val="22"/>
                <w:szCs w:val="22"/>
              </w:rPr>
              <w:t xml:space="preserve"> ou, dans un vocabulaire plus contemporain, de </w:t>
            </w:r>
            <w:r w:rsidR="000A0A78">
              <w:rPr>
                <w:rFonts w:asciiTheme="majorHAnsi" w:hAnsiTheme="majorHAnsi"/>
                <w:sz w:val="22"/>
                <w:szCs w:val="22"/>
              </w:rPr>
              <w:t>‘</w:t>
            </w:r>
            <w:r w:rsidRPr="00ED67BB">
              <w:rPr>
                <w:rFonts w:asciiTheme="majorHAnsi" w:hAnsiTheme="majorHAnsi"/>
                <w:sz w:val="22"/>
                <w:szCs w:val="22"/>
              </w:rPr>
              <w:t>médiations</w:t>
            </w:r>
            <w:r w:rsidR="000A0A78">
              <w:rPr>
                <w:rFonts w:asciiTheme="majorHAnsi" w:hAnsiTheme="majorHAnsi"/>
                <w:sz w:val="22"/>
                <w:szCs w:val="22"/>
              </w:rPr>
              <w:t>’</w:t>
            </w:r>
            <w:r w:rsidRPr="00ED67BB">
              <w:rPr>
                <w:rFonts w:asciiTheme="majorHAnsi" w:hAnsiTheme="majorHAnsi"/>
                <w:sz w:val="22"/>
                <w:szCs w:val="22"/>
              </w:rPr>
              <w:t>. Apparaît ici un paradoxe : le Dieu infini qui choisit de s’auto-communiquer, en assumant le fini et en se rendan</w:t>
            </w:r>
            <w:r w:rsidR="000A0A78">
              <w:rPr>
                <w:rFonts w:asciiTheme="majorHAnsi" w:hAnsiTheme="majorHAnsi"/>
                <w:sz w:val="22"/>
                <w:szCs w:val="22"/>
              </w:rPr>
              <w:t>t proche de chacun, se révèle ‘par et dans’</w:t>
            </w:r>
            <w:r w:rsidRPr="00ED67BB">
              <w:rPr>
                <w:rFonts w:asciiTheme="majorHAnsi" w:hAnsiTheme="majorHAnsi"/>
                <w:sz w:val="22"/>
                <w:szCs w:val="22"/>
              </w:rPr>
              <w:t xml:space="preserve"> des médiations concrètes, </w:t>
            </w:r>
            <w:r w:rsidR="00491D0E">
              <w:rPr>
                <w:rFonts w:asciiTheme="majorHAnsi" w:hAnsiTheme="majorHAnsi"/>
                <w:sz w:val="22"/>
                <w:szCs w:val="22"/>
              </w:rPr>
              <w:t xml:space="preserve">qui sont, </w:t>
            </w:r>
            <w:r w:rsidRPr="00ED67BB">
              <w:rPr>
                <w:rFonts w:asciiTheme="majorHAnsi" w:hAnsiTheme="majorHAnsi"/>
                <w:sz w:val="22"/>
                <w:szCs w:val="22"/>
              </w:rPr>
              <w:t>selon une approche</w:t>
            </w:r>
            <w:r w:rsidR="001E76A3">
              <w:rPr>
                <w:rFonts w:asciiTheme="majorHAnsi" w:hAnsiTheme="majorHAnsi" w:cs="Times New Roman"/>
                <w:sz w:val="22"/>
                <w:szCs w:val="22"/>
              </w:rPr>
              <w:t xml:space="preserve"> moderne : </w:t>
            </w:r>
            <w:r w:rsidR="00AC55CD" w:rsidRPr="00ED67BB">
              <w:rPr>
                <w:rFonts w:asciiTheme="majorHAnsi" w:hAnsiTheme="majorHAnsi" w:cs="Times New Roman"/>
                <w:sz w:val="22"/>
                <w:szCs w:val="22"/>
              </w:rPr>
              <w:t>É</w:t>
            </w:r>
            <w:r w:rsidR="00AC55CD" w:rsidRPr="00ED67BB">
              <w:rPr>
                <w:rFonts w:asciiTheme="majorHAnsi" w:hAnsiTheme="majorHAnsi"/>
                <w:sz w:val="22"/>
                <w:szCs w:val="22"/>
              </w:rPr>
              <w:t xml:space="preserve">criture, Tradition, </w:t>
            </w:r>
            <w:r w:rsidR="00AC55CD" w:rsidRPr="00ED67BB">
              <w:rPr>
                <w:rFonts w:asciiTheme="majorHAnsi" w:hAnsiTheme="majorHAnsi" w:cs="Times New Roman"/>
                <w:sz w:val="22"/>
                <w:szCs w:val="22"/>
              </w:rPr>
              <w:t>É</w:t>
            </w:r>
            <w:r w:rsidR="00AC55CD" w:rsidRPr="00ED67BB">
              <w:rPr>
                <w:rFonts w:asciiTheme="majorHAnsi" w:hAnsiTheme="majorHAnsi"/>
                <w:sz w:val="22"/>
                <w:szCs w:val="22"/>
              </w:rPr>
              <w:t>glise (peuple/corps), liturgie, histoire, création, diaconie</w:t>
            </w:r>
            <w:r w:rsidR="001E76A3">
              <w:rPr>
                <w:rFonts w:asciiTheme="majorHAnsi" w:hAnsiTheme="majorHAnsi"/>
                <w:sz w:val="22"/>
                <w:szCs w:val="22"/>
              </w:rPr>
              <w:t>,</w:t>
            </w:r>
            <w:r w:rsidR="00AC55CD" w:rsidRPr="00ED67B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ED67BB">
              <w:rPr>
                <w:rFonts w:asciiTheme="majorHAnsi" w:hAnsiTheme="majorHAnsi"/>
                <w:sz w:val="22"/>
                <w:szCs w:val="22"/>
              </w:rPr>
              <w:t xml:space="preserve">ou contemporaines : </w:t>
            </w:r>
            <w:r w:rsidR="000A0A78">
              <w:rPr>
                <w:rFonts w:asciiTheme="majorHAnsi" w:hAnsiTheme="majorHAnsi"/>
                <w:sz w:val="22"/>
                <w:szCs w:val="22"/>
              </w:rPr>
              <w:t>‘</w:t>
            </w:r>
            <w:r w:rsidRPr="00ED67BB">
              <w:rPr>
                <w:rFonts w:asciiTheme="majorHAnsi" w:hAnsiTheme="majorHAnsi"/>
                <w:sz w:val="22"/>
                <w:szCs w:val="22"/>
              </w:rPr>
              <w:t>lieux en acte</w:t>
            </w:r>
            <w:r w:rsidR="000A0A78">
              <w:rPr>
                <w:rFonts w:asciiTheme="majorHAnsi" w:hAnsiTheme="majorHAnsi"/>
                <w:sz w:val="22"/>
                <w:szCs w:val="22"/>
              </w:rPr>
              <w:t>’</w:t>
            </w:r>
            <w:r w:rsidR="001E76A3">
              <w:rPr>
                <w:rFonts w:asciiTheme="majorHAnsi" w:hAnsiTheme="majorHAnsi"/>
                <w:sz w:val="22"/>
                <w:szCs w:val="22"/>
              </w:rPr>
              <w:t> (</w:t>
            </w:r>
            <w:r w:rsidRPr="00ED67BB">
              <w:rPr>
                <w:rFonts w:asciiTheme="majorHAnsi" w:hAnsiTheme="majorHAnsi"/>
                <w:i/>
                <w:sz w:val="22"/>
                <w:szCs w:val="22"/>
              </w:rPr>
              <w:t>Gaudium et Spes</w:t>
            </w:r>
            <w:r w:rsidR="0069023D">
              <w:rPr>
                <w:rFonts w:asciiTheme="majorHAnsi" w:hAnsiTheme="majorHAnsi"/>
                <w:sz w:val="22"/>
                <w:szCs w:val="22"/>
              </w:rPr>
              <w:t xml:space="preserve"> (1965)</w:t>
            </w:r>
            <w:r w:rsidR="001E76A3">
              <w:rPr>
                <w:rFonts w:asciiTheme="majorHAnsi" w:hAnsiTheme="majorHAnsi"/>
                <w:sz w:val="22"/>
                <w:szCs w:val="22"/>
              </w:rPr>
              <w:t> parle de</w:t>
            </w:r>
            <w:r w:rsidRPr="00ED67B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1E76A3">
              <w:rPr>
                <w:rFonts w:asciiTheme="majorHAnsi" w:hAnsiTheme="majorHAnsi"/>
                <w:sz w:val="22"/>
                <w:szCs w:val="22"/>
              </w:rPr>
              <w:t>‘</w:t>
            </w:r>
            <w:r w:rsidR="00AC55CD" w:rsidRPr="00ED67BB">
              <w:rPr>
                <w:rFonts w:asciiTheme="majorHAnsi" w:hAnsiTheme="majorHAnsi"/>
                <w:sz w:val="22"/>
                <w:szCs w:val="22"/>
              </w:rPr>
              <w:t>signes des temps</w:t>
            </w:r>
            <w:r w:rsidR="001E76A3">
              <w:rPr>
                <w:rFonts w:asciiTheme="majorHAnsi" w:hAnsiTheme="majorHAnsi"/>
                <w:sz w:val="22"/>
                <w:szCs w:val="22"/>
              </w:rPr>
              <w:t>’ ; le pape François (2024) de</w:t>
            </w:r>
            <w:r w:rsidR="0069023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1E76A3">
              <w:rPr>
                <w:rFonts w:asciiTheme="majorHAnsi" w:hAnsiTheme="majorHAnsi"/>
                <w:sz w:val="22"/>
                <w:szCs w:val="22"/>
              </w:rPr>
              <w:t>‘</w:t>
            </w:r>
            <w:r w:rsidR="00AC55CD" w:rsidRPr="00ED67BB">
              <w:rPr>
                <w:rFonts w:asciiTheme="majorHAnsi" w:hAnsiTheme="majorHAnsi"/>
                <w:sz w:val="22"/>
                <w:szCs w:val="22"/>
              </w:rPr>
              <w:t>signes d’espérance</w:t>
            </w:r>
            <w:r w:rsidR="001E76A3">
              <w:rPr>
                <w:rFonts w:asciiTheme="majorHAnsi" w:hAnsiTheme="majorHAnsi"/>
                <w:sz w:val="22"/>
                <w:szCs w:val="22"/>
              </w:rPr>
              <w:t>’</w:t>
            </w:r>
            <w:r w:rsidR="00491D0E">
              <w:rPr>
                <w:rFonts w:asciiTheme="majorHAnsi" w:hAnsiTheme="majorHAnsi"/>
                <w:sz w:val="22"/>
                <w:szCs w:val="22"/>
              </w:rPr>
              <w:t xml:space="preserve">), </w:t>
            </w:r>
            <w:r w:rsidR="001E76A3">
              <w:rPr>
                <w:rFonts w:asciiTheme="majorHAnsi" w:hAnsiTheme="majorHAnsi"/>
                <w:sz w:val="22"/>
                <w:szCs w:val="22"/>
              </w:rPr>
              <w:t xml:space="preserve">et dans la </w:t>
            </w:r>
            <w:r w:rsidR="00491D0E">
              <w:rPr>
                <w:rFonts w:asciiTheme="majorHAnsi" w:hAnsiTheme="majorHAnsi"/>
                <w:sz w:val="22"/>
                <w:szCs w:val="22"/>
              </w:rPr>
              <w:t>confession de</w:t>
            </w:r>
            <w:r w:rsidR="000A0A78">
              <w:rPr>
                <w:rFonts w:asciiTheme="majorHAnsi" w:hAnsiTheme="majorHAnsi"/>
                <w:sz w:val="22"/>
                <w:szCs w:val="22"/>
              </w:rPr>
              <w:t xml:space="preserve"> l’unique médiation du Fils (</w:t>
            </w:r>
            <w:r w:rsidR="00491D0E" w:rsidRPr="00491D0E">
              <w:rPr>
                <w:rFonts w:asciiTheme="majorHAnsi" w:hAnsiTheme="majorHAnsi"/>
                <w:i/>
                <w:sz w:val="22"/>
                <w:szCs w:val="22"/>
              </w:rPr>
              <w:t>1Tm</w:t>
            </w:r>
            <w:r w:rsidR="00491D0E">
              <w:rPr>
                <w:rFonts w:asciiTheme="majorHAnsi" w:hAnsiTheme="majorHAnsi"/>
                <w:sz w:val="22"/>
                <w:szCs w:val="22"/>
              </w:rPr>
              <w:t xml:space="preserve"> 2,5-6).</w:t>
            </w:r>
          </w:p>
        </w:tc>
      </w:tr>
      <w:tr w:rsidR="00AC55CD" w:rsidRPr="00CC4071" w14:paraId="7EEC2537" w14:textId="77777777" w:rsidTr="00AC55CD">
        <w:tc>
          <w:tcPr>
            <w:tcW w:w="9747" w:type="dxa"/>
          </w:tcPr>
          <w:p w14:paraId="090AD077" w14:textId="56B4E3FB" w:rsidR="00AC55CD" w:rsidRPr="00CC4071" w:rsidRDefault="005A69B1" w:rsidP="001E76A3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Les </w:t>
            </w:r>
            <w:r>
              <w:rPr>
                <w:rFonts w:ascii="Calibri" w:hAnsi="Calibri"/>
                <w:sz w:val="22"/>
                <w:szCs w:val="22"/>
              </w:rPr>
              <w:t>É</w:t>
            </w:r>
            <w:r w:rsidR="006421CE" w:rsidRPr="00CC4071">
              <w:rPr>
                <w:rFonts w:asciiTheme="majorHAnsi" w:hAnsiTheme="majorHAnsi"/>
                <w:sz w:val="22"/>
                <w:szCs w:val="22"/>
              </w:rPr>
              <w:t xml:space="preserve">critures sont le lieu premier </w:t>
            </w:r>
            <w:r w:rsidR="00491D0E" w:rsidRPr="00CC4071">
              <w:rPr>
                <w:rFonts w:asciiTheme="majorHAnsi" w:hAnsiTheme="majorHAnsi"/>
                <w:sz w:val="22"/>
                <w:szCs w:val="22"/>
              </w:rPr>
              <w:t xml:space="preserve">à assumer cette </w:t>
            </w:r>
            <w:r w:rsidR="00CC4071">
              <w:rPr>
                <w:rFonts w:asciiTheme="majorHAnsi" w:hAnsiTheme="majorHAnsi"/>
                <w:sz w:val="22"/>
                <w:szCs w:val="22"/>
              </w:rPr>
              <w:t>figure</w:t>
            </w:r>
            <w:r w:rsidR="00491D0E" w:rsidRPr="00CC4071">
              <w:rPr>
                <w:rFonts w:asciiTheme="majorHAnsi" w:hAnsiTheme="majorHAnsi"/>
                <w:sz w:val="22"/>
                <w:szCs w:val="22"/>
              </w:rPr>
              <w:t xml:space="preserve"> de médiation</w:t>
            </w:r>
            <w:r w:rsidR="00CC4071">
              <w:rPr>
                <w:rFonts w:asciiTheme="majorHAnsi" w:hAnsiTheme="majorHAnsi"/>
                <w:sz w:val="22"/>
                <w:szCs w:val="22"/>
              </w:rPr>
              <w:t xml:space="preserve">, par le biais </w:t>
            </w:r>
            <w:r w:rsidR="00CC4071">
              <w:rPr>
                <w:rFonts w:asciiTheme="majorHAnsi" w:hAnsiTheme="majorHAnsi" w:cs="Times"/>
                <w:sz w:val="22"/>
                <w:szCs w:val="22"/>
              </w:rPr>
              <w:t>de</w:t>
            </w:r>
            <w:r w:rsidR="00CC4071" w:rsidRPr="00CC4071">
              <w:rPr>
                <w:rFonts w:asciiTheme="majorHAnsi" w:hAnsiTheme="majorHAnsi" w:cs="Times"/>
                <w:sz w:val="22"/>
                <w:szCs w:val="22"/>
              </w:rPr>
              <w:t xml:space="preserve"> décisions de l’</w:t>
            </w:r>
            <w:r w:rsidR="00CC4071" w:rsidRPr="00CC4071">
              <w:rPr>
                <w:rFonts w:asciiTheme="majorHAnsi" w:hAnsiTheme="majorHAnsi" w:cs="Times New Roman"/>
                <w:sz w:val="22"/>
                <w:szCs w:val="22"/>
              </w:rPr>
              <w:t>É</w:t>
            </w:r>
            <w:r w:rsidR="00CC4071" w:rsidRPr="00CC4071">
              <w:rPr>
                <w:rFonts w:asciiTheme="majorHAnsi" w:hAnsiTheme="majorHAnsi" w:cs="Times"/>
                <w:sz w:val="22"/>
                <w:szCs w:val="22"/>
              </w:rPr>
              <w:t>glise.</w:t>
            </w:r>
            <w:r w:rsidR="000931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CC4071">
              <w:rPr>
                <w:rFonts w:asciiTheme="majorHAnsi" w:hAnsiTheme="majorHAnsi"/>
                <w:sz w:val="22"/>
                <w:szCs w:val="22"/>
              </w:rPr>
              <w:t>Si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les </w:t>
            </w:r>
            <w:r w:rsidRPr="00CC4071">
              <w:rPr>
                <w:rFonts w:asciiTheme="majorHAnsi" w:hAnsiTheme="majorHAnsi" w:cs="Times New Roman"/>
                <w:sz w:val="22"/>
                <w:szCs w:val="22"/>
              </w:rPr>
              <w:t>É</w:t>
            </w:r>
            <w:r w:rsidR="00491D0E" w:rsidRPr="00CC4071">
              <w:rPr>
                <w:rFonts w:asciiTheme="majorHAnsi" w:hAnsiTheme="majorHAnsi"/>
                <w:sz w:val="22"/>
                <w:szCs w:val="22"/>
              </w:rPr>
              <w:t>critures nouvelles commencent par de</w:t>
            </w:r>
            <w:r w:rsidR="001E76A3">
              <w:rPr>
                <w:rFonts w:asciiTheme="majorHAnsi" w:hAnsiTheme="majorHAnsi"/>
                <w:sz w:val="22"/>
                <w:szCs w:val="22"/>
              </w:rPr>
              <w:t>s</w:t>
            </w:r>
            <w:r w:rsidR="00491D0E" w:rsidRPr="00CC4071">
              <w:rPr>
                <w:rFonts w:asciiTheme="majorHAnsi" w:hAnsiTheme="majorHAnsi"/>
                <w:sz w:val="22"/>
                <w:szCs w:val="22"/>
              </w:rPr>
              <w:t xml:space="preserve"> lettres</w:t>
            </w:r>
            <w:r w:rsidR="00CC4071">
              <w:rPr>
                <w:rFonts w:asciiTheme="majorHAnsi" w:hAnsiTheme="majorHAnsi"/>
                <w:sz w:val="22"/>
                <w:szCs w:val="22"/>
              </w:rPr>
              <w:t>,</w:t>
            </w:r>
            <w:r w:rsidR="00491D0E" w:rsidRPr="00CC407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CC4071">
              <w:rPr>
                <w:rFonts w:asciiTheme="majorHAnsi" w:hAnsiTheme="majorHAnsi"/>
                <w:sz w:val="22"/>
                <w:szCs w:val="22"/>
              </w:rPr>
              <w:t>c</w:t>
            </w:r>
            <w:r w:rsidR="00CC4071" w:rsidRPr="00CC4071">
              <w:rPr>
                <w:rFonts w:asciiTheme="majorHAnsi" w:hAnsiTheme="majorHAnsi"/>
                <w:sz w:val="22"/>
                <w:szCs w:val="22"/>
              </w:rPr>
              <w:t>’est l</w:t>
            </w:r>
            <w:r w:rsidR="000A0A78">
              <w:rPr>
                <w:rFonts w:asciiTheme="majorHAnsi" w:hAnsiTheme="majorHAnsi"/>
                <w:sz w:val="22"/>
                <w:szCs w:val="22"/>
              </w:rPr>
              <w:t>a Tradition apostolique</w:t>
            </w:r>
            <w:r w:rsidR="00CC4071" w:rsidRPr="00CC4071">
              <w:rPr>
                <w:rFonts w:asciiTheme="majorHAnsi" w:hAnsiTheme="majorHAnsi"/>
                <w:sz w:val="22"/>
                <w:szCs w:val="22"/>
              </w:rPr>
              <w:t xml:space="preserve"> qui a produit</w:t>
            </w:r>
            <w:r w:rsidR="006421CE" w:rsidRPr="00CC4071">
              <w:rPr>
                <w:rFonts w:asciiTheme="majorHAnsi" w:hAnsiTheme="majorHAnsi"/>
                <w:sz w:val="22"/>
                <w:szCs w:val="22"/>
              </w:rPr>
              <w:t xml:space="preserve"> les </w:t>
            </w:r>
            <w:r w:rsidR="006421CE" w:rsidRPr="00CC4071">
              <w:rPr>
                <w:rFonts w:asciiTheme="majorHAnsi" w:hAnsiTheme="majorHAnsi" w:cs="Times New Roman"/>
                <w:sz w:val="22"/>
                <w:szCs w:val="22"/>
              </w:rPr>
              <w:t>É</w:t>
            </w:r>
            <w:r w:rsidR="00CC4071">
              <w:rPr>
                <w:rFonts w:asciiTheme="majorHAnsi" w:hAnsiTheme="majorHAnsi"/>
                <w:sz w:val="22"/>
                <w:szCs w:val="22"/>
              </w:rPr>
              <w:t xml:space="preserve">critures : lettres et </w:t>
            </w:r>
            <w:r w:rsidR="001E76A3">
              <w:rPr>
                <w:rFonts w:asciiTheme="majorHAnsi" w:hAnsiTheme="majorHAnsi"/>
                <w:sz w:val="22"/>
                <w:szCs w:val="22"/>
              </w:rPr>
              <w:t>récits</w:t>
            </w:r>
            <w:r w:rsidR="00CC4071">
              <w:rPr>
                <w:rFonts w:asciiTheme="majorHAnsi" w:hAnsiTheme="majorHAnsi"/>
                <w:sz w:val="22"/>
                <w:szCs w:val="22"/>
              </w:rPr>
              <w:t xml:space="preserve"> sous forme écrit</w:t>
            </w:r>
            <w:r w:rsidR="000A0A78">
              <w:rPr>
                <w:rFonts w:asciiTheme="majorHAnsi" w:hAnsiTheme="majorHAnsi"/>
                <w:sz w:val="22"/>
                <w:szCs w:val="22"/>
              </w:rPr>
              <w:t>e</w:t>
            </w:r>
            <w:r w:rsidR="00CC4071">
              <w:rPr>
                <w:rFonts w:asciiTheme="majorHAnsi" w:hAnsiTheme="majorHAnsi"/>
                <w:sz w:val="22"/>
                <w:szCs w:val="22"/>
              </w:rPr>
              <w:t>. D</w:t>
            </w:r>
            <w:r w:rsidR="006421CE" w:rsidRPr="00CC4071">
              <w:rPr>
                <w:rFonts w:asciiTheme="majorHAnsi" w:hAnsiTheme="majorHAnsi"/>
                <w:sz w:val="22"/>
                <w:szCs w:val="22"/>
              </w:rPr>
              <w:t>ans le même mouvement, la Tradition ecclésiale</w:t>
            </w:r>
            <w:r w:rsidR="00CC4071" w:rsidRPr="00CC4071">
              <w:rPr>
                <w:rFonts w:asciiTheme="majorHAnsi" w:hAnsiTheme="majorHAnsi"/>
                <w:sz w:val="22"/>
                <w:szCs w:val="22"/>
              </w:rPr>
              <w:t xml:space="preserve"> a</w:t>
            </w:r>
            <w:r w:rsidR="006421CE" w:rsidRPr="00CC4071">
              <w:rPr>
                <w:rFonts w:asciiTheme="majorHAnsi" w:hAnsiTheme="majorHAnsi"/>
                <w:sz w:val="22"/>
                <w:szCs w:val="22"/>
              </w:rPr>
              <w:t xml:space="preserve"> cadré les </w:t>
            </w:r>
            <w:r w:rsidR="006421CE" w:rsidRPr="00CC4071">
              <w:rPr>
                <w:rFonts w:asciiTheme="majorHAnsi" w:hAnsiTheme="majorHAnsi" w:cs="Times New Roman"/>
                <w:sz w:val="22"/>
                <w:szCs w:val="22"/>
              </w:rPr>
              <w:t>É</w:t>
            </w:r>
            <w:r w:rsidR="006421CE" w:rsidRPr="00CC4071">
              <w:rPr>
                <w:rFonts w:asciiTheme="majorHAnsi" w:hAnsiTheme="majorHAnsi"/>
                <w:sz w:val="22"/>
                <w:szCs w:val="22"/>
              </w:rPr>
              <w:t>critures, en les d</w:t>
            </w:r>
            <w:r w:rsidR="00CC4071">
              <w:rPr>
                <w:rFonts w:asciiTheme="majorHAnsi" w:hAnsiTheme="majorHAnsi"/>
                <w:sz w:val="22"/>
                <w:szCs w:val="22"/>
              </w:rPr>
              <w:t>élimitant</w:t>
            </w:r>
            <w:r w:rsidR="001E76A3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CC4071">
              <w:rPr>
                <w:rFonts w:asciiTheme="majorHAnsi" w:hAnsiTheme="majorHAnsi"/>
                <w:sz w:val="22"/>
                <w:szCs w:val="22"/>
              </w:rPr>
              <w:t xml:space="preserve">: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en définissant le canon des </w:t>
            </w:r>
            <w:r w:rsidRPr="00CC4071">
              <w:rPr>
                <w:rFonts w:asciiTheme="majorHAnsi" w:hAnsiTheme="majorHAnsi" w:cs="Times New Roman"/>
                <w:sz w:val="22"/>
                <w:szCs w:val="22"/>
              </w:rPr>
              <w:t>É</w:t>
            </w:r>
            <w:r w:rsidR="00CC4071">
              <w:rPr>
                <w:rFonts w:asciiTheme="majorHAnsi" w:hAnsiTheme="majorHAnsi"/>
                <w:sz w:val="22"/>
                <w:szCs w:val="22"/>
              </w:rPr>
              <w:t>c</w:t>
            </w:r>
            <w:r w:rsidR="00CC4071" w:rsidRPr="00CC4071">
              <w:rPr>
                <w:rFonts w:asciiTheme="majorHAnsi" w:hAnsiTheme="majorHAnsi"/>
                <w:sz w:val="22"/>
                <w:szCs w:val="22"/>
              </w:rPr>
              <w:t>ritures (autrement dit un dedans et un dehors) à partir de l’affirmation de l</w:t>
            </w:r>
            <w:r w:rsidR="00CC4071">
              <w:rPr>
                <w:rFonts w:asciiTheme="majorHAnsi" w:hAnsiTheme="majorHAnsi"/>
                <w:sz w:val="22"/>
                <w:szCs w:val="22"/>
              </w:rPr>
              <w:t>eur i</w:t>
            </w:r>
            <w:r w:rsidR="006421CE" w:rsidRPr="00CC4071">
              <w:rPr>
                <w:rFonts w:asciiTheme="majorHAnsi" w:hAnsiTheme="majorHAnsi"/>
                <w:sz w:val="22"/>
                <w:szCs w:val="22"/>
              </w:rPr>
              <w:t>nspiration</w:t>
            </w:r>
            <w:r w:rsidR="00CC4071">
              <w:rPr>
                <w:rFonts w:asciiTheme="majorHAnsi" w:hAnsiTheme="majorHAnsi"/>
                <w:sz w:val="22"/>
                <w:szCs w:val="22"/>
              </w:rPr>
              <w:t xml:space="preserve"> (</w:t>
            </w:r>
            <w:r w:rsidR="00CC4071" w:rsidRPr="00CC4071">
              <w:rPr>
                <w:rFonts w:asciiTheme="majorHAnsi" w:hAnsiTheme="majorHAnsi"/>
                <w:sz w:val="22"/>
                <w:szCs w:val="22"/>
              </w:rPr>
              <w:t>en même temps</w:t>
            </w:r>
            <w:r w:rsidR="000A0A78">
              <w:rPr>
                <w:rFonts w:asciiTheme="majorHAnsi" w:hAnsiTheme="majorHAnsi"/>
                <w:sz w:val="22"/>
                <w:szCs w:val="22"/>
              </w:rPr>
              <w:t>,</w:t>
            </w:r>
            <w:r w:rsidR="00CC4071" w:rsidRPr="00CC4071">
              <w:rPr>
                <w:rFonts w:asciiTheme="majorHAnsi" w:hAnsiTheme="majorHAnsi"/>
                <w:sz w:val="22"/>
                <w:szCs w:val="22"/>
              </w:rPr>
              <w:t xml:space="preserve"> Parole de Dieu et paroles des hommes</w:t>
            </w:r>
            <w:r w:rsidR="00CC4071">
              <w:rPr>
                <w:rFonts w:asciiTheme="majorHAnsi" w:hAnsiTheme="majorHAnsi"/>
                <w:sz w:val="22"/>
                <w:szCs w:val="22"/>
              </w:rPr>
              <w:t>)</w:t>
            </w:r>
            <w:r w:rsidR="00CC4071" w:rsidRPr="00CC4071">
              <w:rPr>
                <w:rFonts w:asciiTheme="majorHAnsi" w:hAnsiTheme="majorHAnsi"/>
                <w:sz w:val="22"/>
                <w:szCs w:val="22"/>
              </w:rPr>
              <w:t xml:space="preserve"> e</w:t>
            </w:r>
            <w:r w:rsidR="006421CE" w:rsidRPr="00CC4071">
              <w:rPr>
                <w:rFonts w:asciiTheme="majorHAnsi" w:hAnsiTheme="majorHAnsi"/>
                <w:sz w:val="22"/>
                <w:szCs w:val="22"/>
              </w:rPr>
              <w:t xml:space="preserve">t </w:t>
            </w:r>
            <w:r w:rsidR="00CC4071" w:rsidRPr="00CC4071">
              <w:rPr>
                <w:rFonts w:asciiTheme="majorHAnsi" w:hAnsiTheme="majorHAnsi"/>
                <w:sz w:val="22"/>
                <w:szCs w:val="22"/>
              </w:rPr>
              <w:t>en affirmant que Jésus accomplit les</w:t>
            </w:r>
            <w:r w:rsidR="006421CE" w:rsidRPr="00CC4071">
              <w:rPr>
                <w:rFonts w:asciiTheme="majorHAnsi" w:hAnsiTheme="majorHAnsi" w:cs="Times"/>
                <w:sz w:val="22"/>
                <w:szCs w:val="22"/>
              </w:rPr>
              <w:t xml:space="preserve"> </w:t>
            </w:r>
            <w:r w:rsidR="006421CE" w:rsidRPr="00CC4071">
              <w:rPr>
                <w:rFonts w:asciiTheme="majorHAnsi" w:hAnsiTheme="majorHAnsi" w:cs="Times New Roman"/>
                <w:sz w:val="22"/>
                <w:szCs w:val="22"/>
              </w:rPr>
              <w:t>É</w:t>
            </w:r>
            <w:r w:rsidR="006421CE" w:rsidRPr="00CC4071">
              <w:rPr>
                <w:rFonts w:asciiTheme="majorHAnsi" w:hAnsiTheme="majorHAnsi" w:cs="Times"/>
                <w:sz w:val="22"/>
                <w:szCs w:val="22"/>
              </w:rPr>
              <w:t xml:space="preserve">critures, </w:t>
            </w:r>
            <w:r w:rsidR="00CC4071">
              <w:rPr>
                <w:rFonts w:asciiTheme="majorHAnsi" w:hAnsiTheme="majorHAnsi"/>
                <w:sz w:val="22"/>
                <w:szCs w:val="22"/>
              </w:rPr>
              <w:t xml:space="preserve">ce qui entraine </w:t>
            </w:r>
            <w:r w:rsidR="000A0A78">
              <w:rPr>
                <w:rFonts w:asciiTheme="majorHAnsi" w:hAnsiTheme="majorHAnsi"/>
                <w:sz w:val="22"/>
                <w:szCs w:val="22"/>
              </w:rPr>
              <w:t>pour</w:t>
            </w:r>
            <w:r w:rsidR="00CC4071" w:rsidRPr="00CC4071">
              <w:rPr>
                <w:rFonts w:asciiTheme="majorHAnsi" w:hAnsiTheme="majorHAnsi"/>
                <w:sz w:val="22"/>
                <w:szCs w:val="22"/>
              </w:rPr>
              <w:t xml:space="preserve"> l’</w:t>
            </w:r>
            <w:r>
              <w:rPr>
                <w:rFonts w:ascii="Calibri" w:hAnsi="Calibri"/>
                <w:sz w:val="22"/>
                <w:szCs w:val="22"/>
              </w:rPr>
              <w:t>É</w:t>
            </w:r>
            <w:r w:rsidR="00CC4071" w:rsidRPr="00CC4071">
              <w:rPr>
                <w:rFonts w:asciiTheme="majorHAnsi" w:hAnsiTheme="majorHAnsi"/>
                <w:sz w:val="22"/>
                <w:szCs w:val="22"/>
              </w:rPr>
              <w:t>criture chrétien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ne </w:t>
            </w:r>
            <w:r w:rsidR="000A0A78">
              <w:rPr>
                <w:rFonts w:asciiTheme="majorHAnsi" w:hAnsiTheme="majorHAnsi"/>
                <w:sz w:val="22"/>
                <w:szCs w:val="22"/>
              </w:rPr>
              <w:t>d’inté</w:t>
            </w:r>
            <w:r>
              <w:rPr>
                <w:rFonts w:asciiTheme="majorHAnsi" w:hAnsiTheme="majorHAnsi"/>
                <w:sz w:val="22"/>
                <w:szCs w:val="22"/>
              </w:rPr>
              <w:t>gre</w:t>
            </w:r>
            <w:r w:rsidR="000A0A78">
              <w:rPr>
                <w:rFonts w:asciiTheme="majorHAnsi" w:hAnsiTheme="majorHAnsi"/>
                <w:sz w:val="22"/>
                <w:szCs w:val="22"/>
              </w:rPr>
              <w:t>r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les </w:t>
            </w:r>
            <w:r w:rsidRPr="00CC4071">
              <w:rPr>
                <w:rFonts w:asciiTheme="majorHAnsi" w:hAnsiTheme="majorHAnsi" w:cs="Times New Roman"/>
                <w:sz w:val="22"/>
                <w:szCs w:val="22"/>
              </w:rPr>
              <w:t>É</w:t>
            </w:r>
            <w:r w:rsidR="00CC4071" w:rsidRPr="00CC4071">
              <w:rPr>
                <w:rFonts w:asciiTheme="majorHAnsi" w:hAnsiTheme="majorHAnsi"/>
                <w:sz w:val="22"/>
                <w:szCs w:val="22"/>
              </w:rPr>
              <w:t xml:space="preserve">critures juives (Torah, </w:t>
            </w:r>
            <w:r w:rsidR="000A0A78">
              <w:rPr>
                <w:rFonts w:asciiTheme="majorHAnsi" w:hAnsiTheme="majorHAnsi"/>
                <w:sz w:val="22"/>
                <w:szCs w:val="22"/>
              </w:rPr>
              <w:t xml:space="preserve">Prophètes, autres </w:t>
            </w:r>
            <w:r w:rsidR="000A0A78" w:rsidRPr="00CC4071">
              <w:rPr>
                <w:rFonts w:asciiTheme="majorHAnsi" w:hAnsiTheme="majorHAnsi" w:cs="Times New Roman"/>
                <w:sz w:val="22"/>
                <w:szCs w:val="22"/>
              </w:rPr>
              <w:t>É</w:t>
            </w:r>
            <w:r w:rsidR="00CC4071" w:rsidRPr="00CC4071">
              <w:rPr>
                <w:rFonts w:asciiTheme="majorHAnsi" w:hAnsiTheme="majorHAnsi"/>
                <w:sz w:val="22"/>
                <w:szCs w:val="22"/>
              </w:rPr>
              <w:t>crits)</w:t>
            </w:r>
            <w:r w:rsidR="00CC407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CC4071">
              <w:rPr>
                <w:rFonts w:asciiTheme="majorHAnsi" w:hAnsiTheme="majorHAnsi" w:cs="Times"/>
                <w:sz w:val="22"/>
                <w:szCs w:val="22"/>
              </w:rPr>
              <w:t>et pose</w:t>
            </w:r>
            <w:r w:rsidR="00CC4071" w:rsidRPr="00CC4071">
              <w:rPr>
                <w:rFonts w:asciiTheme="majorHAnsi" w:hAnsiTheme="majorHAnsi" w:cs="Times"/>
                <w:sz w:val="22"/>
                <w:szCs w:val="22"/>
              </w:rPr>
              <w:t xml:space="preserve"> un lien insécable entre ce qu’on appelle aujourd’hui AT et NT</w:t>
            </w:r>
            <w:r w:rsidR="00CC4071">
              <w:rPr>
                <w:rFonts w:asciiTheme="majorHAnsi" w:hAnsiTheme="majorHAnsi" w:cs="Times"/>
                <w:sz w:val="22"/>
                <w:szCs w:val="22"/>
              </w:rPr>
              <w:t>, que la structure de la liturgie dominicale de Parole manifeste bien.</w:t>
            </w:r>
          </w:p>
        </w:tc>
      </w:tr>
      <w:tr w:rsidR="00AC55CD" w:rsidRPr="0009314D" w14:paraId="56FAAEA6" w14:textId="77777777" w:rsidTr="00AC55CD">
        <w:tc>
          <w:tcPr>
            <w:tcW w:w="9747" w:type="dxa"/>
          </w:tcPr>
          <w:p w14:paraId="28ED448A" w14:textId="749B0266" w:rsidR="00867F64" w:rsidRPr="00867F64" w:rsidRDefault="0009314D" w:rsidP="005A69B1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09314D">
              <w:rPr>
                <w:rFonts w:asciiTheme="majorHAnsi" w:hAnsiTheme="majorHAnsi"/>
                <w:sz w:val="22"/>
                <w:szCs w:val="22"/>
              </w:rPr>
              <w:t>Tout en</w:t>
            </w:r>
            <w:r w:rsidR="00CC4071" w:rsidRPr="0009314D">
              <w:rPr>
                <w:rFonts w:asciiTheme="majorHAnsi" w:hAnsiTheme="majorHAnsi"/>
                <w:sz w:val="22"/>
                <w:szCs w:val="22"/>
              </w:rPr>
              <w:t xml:space="preserve"> tenant compte de ces élément</w:t>
            </w:r>
            <w:r w:rsidRPr="0009314D">
              <w:rPr>
                <w:rFonts w:asciiTheme="majorHAnsi" w:hAnsiTheme="majorHAnsi"/>
                <w:sz w:val="22"/>
                <w:szCs w:val="22"/>
              </w:rPr>
              <w:t>s</w:t>
            </w:r>
            <w:r w:rsidR="00CC4071" w:rsidRPr="0009314D">
              <w:rPr>
                <w:rFonts w:asciiTheme="majorHAnsi" w:hAnsiTheme="majorHAnsi"/>
                <w:sz w:val="22"/>
                <w:szCs w:val="22"/>
              </w:rPr>
              <w:t xml:space="preserve"> de</w:t>
            </w:r>
            <w:r w:rsidRPr="0009314D">
              <w:rPr>
                <w:rFonts w:asciiTheme="majorHAnsi" w:hAnsiTheme="majorHAnsi"/>
                <w:sz w:val="22"/>
                <w:szCs w:val="22"/>
              </w:rPr>
              <w:t xml:space="preserve"> cadrage</w:t>
            </w:r>
            <w:r w:rsidR="00CC4071" w:rsidRPr="0009314D">
              <w:rPr>
                <w:rFonts w:asciiTheme="majorHAnsi" w:hAnsiTheme="majorHAnsi"/>
                <w:sz w:val="22"/>
                <w:szCs w:val="22"/>
              </w:rPr>
              <w:t xml:space="preserve">, l’histoire de la lecture des </w:t>
            </w:r>
            <w:r w:rsidR="00CC4071" w:rsidRPr="0009314D">
              <w:rPr>
                <w:rFonts w:ascii="Calibri" w:hAnsi="Calibri"/>
                <w:sz w:val="22"/>
                <w:szCs w:val="22"/>
              </w:rPr>
              <w:t>É</w:t>
            </w:r>
            <w:r w:rsidR="00CC4071" w:rsidRPr="0009314D">
              <w:rPr>
                <w:rFonts w:asciiTheme="majorHAnsi" w:hAnsiTheme="majorHAnsi"/>
                <w:sz w:val="22"/>
                <w:szCs w:val="22"/>
              </w:rPr>
              <w:t xml:space="preserve">critures, de la diversité des méthodes d’interprétation </w:t>
            </w:r>
            <w:r w:rsidRPr="0009314D">
              <w:rPr>
                <w:rFonts w:asciiTheme="majorHAnsi" w:hAnsiTheme="majorHAnsi"/>
                <w:sz w:val="22"/>
                <w:szCs w:val="22"/>
              </w:rPr>
              <w:t xml:space="preserve">(dont l’exégèse contemporaine) </w:t>
            </w:r>
            <w:r w:rsidR="00CC4071" w:rsidRPr="0009314D">
              <w:rPr>
                <w:rFonts w:asciiTheme="majorHAnsi" w:hAnsiTheme="majorHAnsi"/>
                <w:sz w:val="22"/>
                <w:szCs w:val="22"/>
              </w:rPr>
              <w:t>développées au fil des siècles dans des contextes divers</w:t>
            </w:r>
            <w:r w:rsidR="001E76A3">
              <w:rPr>
                <w:rFonts w:asciiTheme="majorHAnsi" w:hAnsiTheme="majorHAnsi"/>
                <w:sz w:val="22"/>
                <w:szCs w:val="22"/>
              </w:rPr>
              <w:t>,</w:t>
            </w:r>
            <w:r w:rsidR="00CC4071" w:rsidRPr="000931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0A0A78">
              <w:rPr>
                <w:rFonts w:asciiTheme="majorHAnsi" w:hAnsiTheme="majorHAnsi"/>
                <w:sz w:val="22"/>
                <w:szCs w:val="22"/>
              </w:rPr>
              <w:t>permet de comprendre que ‘</w:t>
            </w:r>
            <w:r w:rsidRPr="0009314D">
              <w:rPr>
                <w:rFonts w:asciiTheme="majorHAnsi" w:hAnsiTheme="majorHAnsi"/>
                <w:sz w:val="22"/>
                <w:szCs w:val="22"/>
              </w:rPr>
              <w:t>lire</w:t>
            </w:r>
            <w:r w:rsidR="000A0A78">
              <w:rPr>
                <w:rFonts w:asciiTheme="majorHAnsi" w:hAnsiTheme="majorHAnsi"/>
                <w:sz w:val="22"/>
                <w:szCs w:val="22"/>
              </w:rPr>
              <w:t>’</w:t>
            </w:r>
            <w:r w:rsidRPr="0009314D">
              <w:rPr>
                <w:rFonts w:asciiTheme="majorHAnsi" w:hAnsiTheme="majorHAnsi"/>
                <w:sz w:val="22"/>
                <w:szCs w:val="22"/>
              </w:rPr>
              <w:t xml:space="preserve"> est un acte à toujours recommencer à frais</w:t>
            </w:r>
            <w:r w:rsidR="000A0A78" w:rsidRPr="0009314D">
              <w:rPr>
                <w:rFonts w:asciiTheme="majorHAnsi" w:hAnsiTheme="majorHAnsi"/>
                <w:sz w:val="22"/>
                <w:szCs w:val="22"/>
              </w:rPr>
              <w:t xml:space="preserve"> nouveaux</w:t>
            </w:r>
            <w:r w:rsidRPr="0009314D">
              <w:rPr>
                <w:rFonts w:asciiTheme="majorHAnsi" w:hAnsiTheme="majorHAnsi"/>
                <w:sz w:val="22"/>
                <w:szCs w:val="22"/>
              </w:rPr>
              <w:t>.</w:t>
            </w:r>
            <w:r w:rsidR="00867F64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867F64">
              <w:rPr>
                <w:rFonts w:asciiTheme="majorHAnsi" w:hAnsiTheme="majorHAnsi" w:cs="Times New Roman"/>
                <w:sz w:val="22"/>
                <w:szCs w:val="22"/>
              </w:rPr>
              <w:t>O</w:t>
            </w:r>
            <w:r>
              <w:rPr>
                <w:rFonts w:asciiTheme="majorHAnsi" w:hAnsiTheme="majorHAnsi" w:cs="Times New Roman"/>
                <w:sz w:val="22"/>
                <w:szCs w:val="22"/>
              </w:rPr>
              <w:t xml:space="preserve">n </w:t>
            </w:r>
            <w:r w:rsidR="000A0A78">
              <w:rPr>
                <w:rFonts w:asciiTheme="majorHAnsi" w:hAnsiTheme="majorHAnsi" w:cs="Times New Roman"/>
                <w:sz w:val="22"/>
                <w:szCs w:val="22"/>
              </w:rPr>
              <w:t>peut retenir</w:t>
            </w:r>
            <w:r>
              <w:rPr>
                <w:rFonts w:asciiTheme="majorHAnsi" w:hAnsiTheme="majorHAnsi" w:cs="Times New Roman"/>
                <w:sz w:val="22"/>
                <w:szCs w:val="22"/>
              </w:rPr>
              <w:t xml:space="preserve"> quatre moments : </w:t>
            </w:r>
          </w:p>
          <w:p w14:paraId="01A89CC0" w14:textId="74220849" w:rsidR="00867F64" w:rsidRPr="00867F64" w:rsidRDefault="0009314D" w:rsidP="005A69B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867F64">
              <w:rPr>
                <w:rFonts w:asciiTheme="majorHAnsi" w:hAnsiTheme="majorHAnsi" w:cs="Times New Roman"/>
                <w:sz w:val="20"/>
                <w:szCs w:val="20"/>
              </w:rPr>
              <w:t>le premier millénaire </w:t>
            </w:r>
            <w:r w:rsidR="00867F64" w:rsidRPr="00867F64">
              <w:rPr>
                <w:rFonts w:asciiTheme="majorHAnsi" w:hAnsiTheme="majorHAnsi" w:cs="Times New Roman"/>
                <w:sz w:val="20"/>
                <w:szCs w:val="20"/>
              </w:rPr>
              <w:t>(</w:t>
            </w:r>
            <w:r w:rsidR="00867F64" w:rsidRPr="00867F64">
              <w:rPr>
                <w:rFonts w:asciiTheme="majorHAnsi" w:hAnsiTheme="majorHAnsi"/>
                <w:sz w:val="20"/>
                <w:szCs w:val="20"/>
              </w:rPr>
              <w:t xml:space="preserve">copies dans les monastères ; commentaires de la </w:t>
            </w:r>
            <w:r w:rsidR="00867F64" w:rsidRPr="00867F64">
              <w:rPr>
                <w:rFonts w:asciiTheme="majorHAnsi" w:hAnsiTheme="majorHAnsi"/>
                <w:i/>
                <w:sz w:val="20"/>
                <w:szCs w:val="20"/>
              </w:rPr>
              <w:t>sacra pagina</w:t>
            </w:r>
            <w:r w:rsidR="00867F64" w:rsidRPr="00867F64">
              <w:rPr>
                <w:rFonts w:asciiTheme="majorHAnsi" w:hAnsiTheme="majorHAnsi"/>
                <w:sz w:val="20"/>
                <w:szCs w:val="20"/>
              </w:rPr>
              <w:t xml:space="preserve"> ; édification personnelle ; sens littéral et spirituel</w:t>
            </w:r>
            <w:r w:rsidR="000A0A78">
              <w:rPr>
                <w:rFonts w:asciiTheme="majorHAnsi" w:hAnsiTheme="majorHAnsi"/>
                <w:sz w:val="20"/>
                <w:szCs w:val="20"/>
              </w:rPr>
              <w:t> ; les ‘quatre sens’</w:t>
            </w:r>
            <w:r w:rsidR="00867F64" w:rsidRPr="00867F64">
              <w:rPr>
                <w:rFonts w:asciiTheme="majorHAnsi" w:hAnsiTheme="majorHAnsi"/>
                <w:sz w:val="20"/>
                <w:szCs w:val="20"/>
              </w:rPr>
              <w:t>)</w:t>
            </w:r>
          </w:p>
          <w:p w14:paraId="731FE050" w14:textId="58A4CE75" w:rsidR="00867F64" w:rsidRPr="00867F64" w:rsidRDefault="00867F64" w:rsidP="005A69B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867F64">
              <w:rPr>
                <w:rFonts w:asciiTheme="majorHAnsi" w:hAnsiTheme="majorHAnsi"/>
                <w:sz w:val="20"/>
                <w:szCs w:val="20"/>
              </w:rPr>
              <w:t>les XII</w:t>
            </w:r>
            <w:r w:rsidR="000A0A78">
              <w:rPr>
                <w:rFonts w:asciiTheme="majorHAnsi" w:hAnsiTheme="majorHAnsi"/>
                <w:sz w:val="20"/>
                <w:szCs w:val="20"/>
              </w:rPr>
              <w:t>e</w:t>
            </w:r>
            <w:r w:rsidRPr="00867F64">
              <w:rPr>
                <w:rFonts w:asciiTheme="majorHAnsi" w:hAnsiTheme="majorHAnsi"/>
                <w:sz w:val="20"/>
                <w:szCs w:val="20"/>
              </w:rPr>
              <w:t xml:space="preserve"> et XIIIe siècles (</w:t>
            </w:r>
            <w:r w:rsidRPr="00867F64">
              <w:rPr>
                <w:rFonts w:asciiTheme="majorHAnsi" w:hAnsiTheme="majorHAnsi"/>
                <w:i/>
                <w:sz w:val="20"/>
                <w:szCs w:val="20"/>
              </w:rPr>
              <w:t>disputatio</w:t>
            </w:r>
            <w:r w:rsidRPr="00867F6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et </w:t>
            </w:r>
            <w:r w:rsidRPr="00867F64">
              <w:rPr>
                <w:rFonts w:asciiTheme="majorHAnsi" w:hAnsiTheme="majorHAnsi"/>
                <w:sz w:val="20"/>
                <w:szCs w:val="20"/>
              </w:rPr>
              <w:t xml:space="preserve">dialectique à l’université ; </w:t>
            </w:r>
            <w:r w:rsidRPr="00867F64">
              <w:rPr>
                <w:rFonts w:asciiTheme="majorHAnsi" w:hAnsiTheme="majorHAnsi"/>
                <w:i/>
                <w:sz w:val="20"/>
                <w:szCs w:val="20"/>
              </w:rPr>
              <w:t>sacra doctrina</w:t>
            </w:r>
            <w:r w:rsidRPr="00867F64">
              <w:rPr>
                <w:rFonts w:asciiTheme="majorHAnsi" w:hAnsiTheme="majorHAnsi"/>
                <w:sz w:val="20"/>
                <w:szCs w:val="20"/>
              </w:rPr>
              <w:t xml:space="preserve"> (théologie) comme science ; </w:t>
            </w:r>
            <w:r w:rsidR="005A325C">
              <w:rPr>
                <w:rFonts w:asciiTheme="majorHAnsi" w:hAnsiTheme="majorHAnsi"/>
                <w:sz w:val="20"/>
                <w:szCs w:val="20"/>
              </w:rPr>
              <w:t xml:space="preserve">rédaction des </w:t>
            </w:r>
            <w:r w:rsidRPr="00867F64">
              <w:rPr>
                <w:rFonts w:asciiTheme="majorHAnsi" w:hAnsiTheme="majorHAnsi"/>
                <w:i/>
                <w:sz w:val="20"/>
                <w:szCs w:val="20"/>
              </w:rPr>
              <w:t>Sommes</w:t>
            </w:r>
            <w:r w:rsidRPr="00867F64">
              <w:rPr>
                <w:rFonts w:asciiTheme="majorHAnsi" w:hAnsiTheme="majorHAnsi"/>
                <w:sz w:val="20"/>
                <w:szCs w:val="20"/>
              </w:rPr>
              <w:t xml:space="preserve">) </w:t>
            </w:r>
          </w:p>
          <w:p w14:paraId="167E4B43" w14:textId="4A852F70" w:rsidR="00867F64" w:rsidRPr="00867F64" w:rsidRDefault="00867F64" w:rsidP="005A69B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867F64">
              <w:rPr>
                <w:rFonts w:asciiTheme="majorHAnsi" w:hAnsiTheme="majorHAnsi"/>
                <w:sz w:val="20"/>
                <w:szCs w:val="20"/>
              </w:rPr>
              <w:t>la modernité au XVIe siècle (imprimerie ; établissement des textes à partir des nombreux manuscrits ; approche critique de la Bible ; début de l’exégèse comme science)</w:t>
            </w:r>
          </w:p>
          <w:p w14:paraId="7279A5CA" w14:textId="1A543144" w:rsidR="00867F64" w:rsidRPr="00867F64" w:rsidRDefault="00867F64" w:rsidP="005A69B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867F64">
              <w:rPr>
                <w:rFonts w:asciiTheme="majorHAnsi" w:hAnsiTheme="majorHAnsi"/>
                <w:sz w:val="20"/>
                <w:szCs w:val="20"/>
              </w:rPr>
              <w:t>la crise moderniste du début du XXe siècle (le choc de l’histoir</w:t>
            </w:r>
            <w:r w:rsidR="00AB5D9B">
              <w:rPr>
                <w:rFonts w:asciiTheme="majorHAnsi" w:hAnsiTheme="majorHAnsi"/>
                <w:sz w:val="20"/>
                <w:szCs w:val="20"/>
              </w:rPr>
              <w:t xml:space="preserve">e qui impacte </w:t>
            </w:r>
            <w:r w:rsidR="005A69B1">
              <w:rPr>
                <w:rFonts w:asciiTheme="majorHAnsi" w:hAnsiTheme="majorHAnsi"/>
                <w:sz w:val="20"/>
                <w:szCs w:val="20"/>
              </w:rPr>
              <w:t xml:space="preserve">non seulement </w:t>
            </w:r>
            <w:r w:rsidR="005A69B1" w:rsidRPr="005A69B1">
              <w:rPr>
                <w:rFonts w:asciiTheme="majorHAnsi" w:hAnsiTheme="majorHAnsi"/>
                <w:sz w:val="20"/>
                <w:szCs w:val="20"/>
              </w:rPr>
              <w:t>l’</w:t>
            </w:r>
            <w:r w:rsidR="005A69B1" w:rsidRPr="005A69B1">
              <w:rPr>
                <w:rFonts w:asciiTheme="majorHAnsi" w:hAnsiTheme="majorHAnsi" w:cs="Times New Roman"/>
                <w:sz w:val="20"/>
                <w:szCs w:val="20"/>
              </w:rPr>
              <w:t>É</w:t>
            </w:r>
            <w:r w:rsidRPr="005A69B1">
              <w:rPr>
                <w:rFonts w:asciiTheme="majorHAnsi" w:hAnsiTheme="majorHAnsi"/>
                <w:sz w:val="20"/>
                <w:szCs w:val="20"/>
              </w:rPr>
              <w:t>cr</w:t>
            </w:r>
            <w:r w:rsidRPr="00867F64">
              <w:rPr>
                <w:rFonts w:asciiTheme="majorHAnsi" w:hAnsiTheme="majorHAnsi"/>
                <w:sz w:val="20"/>
                <w:szCs w:val="20"/>
              </w:rPr>
              <w:t xml:space="preserve">iture, mais aussi la </w:t>
            </w:r>
            <w:r w:rsidR="001E76A3">
              <w:rPr>
                <w:rFonts w:asciiTheme="majorHAnsi" w:hAnsiTheme="majorHAnsi"/>
                <w:sz w:val="20"/>
                <w:szCs w:val="20"/>
              </w:rPr>
              <w:t>manière dont l</w:t>
            </w:r>
            <w:r w:rsidRPr="00867F64">
              <w:rPr>
                <w:rFonts w:asciiTheme="majorHAnsi" w:hAnsiTheme="majorHAnsi"/>
                <w:sz w:val="20"/>
                <w:szCs w:val="20"/>
              </w:rPr>
              <w:t>es dogmes, l’organisation de la liturgie, etc.</w:t>
            </w:r>
            <w:r w:rsidR="001E76A3">
              <w:rPr>
                <w:rFonts w:asciiTheme="majorHAnsi" w:hAnsiTheme="majorHAnsi"/>
                <w:sz w:val="20"/>
                <w:szCs w:val="20"/>
              </w:rPr>
              <w:t xml:space="preserve"> se sont constitués</w:t>
            </w:r>
            <w:r w:rsidRPr="00867F64">
              <w:rPr>
                <w:rFonts w:asciiTheme="majorHAnsi" w:hAnsiTheme="majorHAnsi"/>
                <w:sz w:val="20"/>
                <w:szCs w:val="20"/>
              </w:rPr>
              <w:t>).</w:t>
            </w:r>
          </w:p>
          <w:p w14:paraId="360E2052" w14:textId="00EE6BC2" w:rsidR="00AC55CD" w:rsidRPr="0009314D" w:rsidRDefault="00867F64" w:rsidP="005A69B1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Aujourd’hui, les méthodes exégétiques vont de la méthode historico-critique aux diverses approches synchroniques, en portant une attention particulière à l‘intra-textualité biblique et au</w:t>
            </w:r>
            <w:r w:rsidR="001E76A3">
              <w:rPr>
                <w:rFonts w:asciiTheme="majorHAnsi" w:hAnsiTheme="majorHAnsi"/>
                <w:sz w:val="22"/>
                <w:szCs w:val="22"/>
              </w:rPr>
              <w:t xml:space="preserve"> rôle des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lecteurs.</w:t>
            </w:r>
          </w:p>
        </w:tc>
      </w:tr>
      <w:tr w:rsidR="00AC55CD" w:rsidRPr="003B575C" w14:paraId="132D4D4A" w14:textId="77777777" w:rsidTr="00AC55CD">
        <w:tc>
          <w:tcPr>
            <w:tcW w:w="9747" w:type="dxa"/>
          </w:tcPr>
          <w:p w14:paraId="5F3BC624" w14:textId="004D84C8" w:rsidR="00AC55CD" w:rsidRPr="00F44095" w:rsidRDefault="005A69B1" w:rsidP="00533751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L’histoire de</w:t>
            </w:r>
            <w:r w:rsidR="00AC55CD">
              <w:rPr>
                <w:rFonts w:asciiTheme="majorHAnsi" w:hAnsiTheme="majorHAnsi"/>
                <w:sz w:val="22"/>
                <w:szCs w:val="22"/>
              </w:rPr>
              <w:t xml:space="preserve">s </w:t>
            </w:r>
            <w:r w:rsidR="00AC55CD" w:rsidRPr="00F44095">
              <w:rPr>
                <w:rFonts w:asciiTheme="majorHAnsi" w:hAnsiTheme="majorHAnsi" w:cs="Times New Roman"/>
                <w:sz w:val="22"/>
                <w:szCs w:val="22"/>
              </w:rPr>
              <w:t>É</w:t>
            </w:r>
            <w:r w:rsidR="00AC55CD" w:rsidRPr="00F44095">
              <w:rPr>
                <w:rFonts w:asciiTheme="majorHAnsi" w:hAnsiTheme="majorHAnsi"/>
                <w:sz w:val="22"/>
                <w:szCs w:val="22"/>
              </w:rPr>
              <w:t xml:space="preserve">critures </w:t>
            </w:r>
            <w:r w:rsidR="00906EA0">
              <w:rPr>
                <w:rFonts w:asciiTheme="majorHAnsi" w:hAnsiTheme="majorHAnsi"/>
                <w:sz w:val="22"/>
                <w:szCs w:val="22"/>
              </w:rPr>
              <w:t>et de leurs lectures manifeste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qu’elles </w:t>
            </w:r>
            <w:r w:rsidR="00AC55CD">
              <w:rPr>
                <w:rFonts w:asciiTheme="majorHAnsi" w:hAnsiTheme="majorHAnsi"/>
                <w:sz w:val="22"/>
                <w:szCs w:val="22"/>
              </w:rPr>
              <w:t>sont inséré</w:t>
            </w:r>
            <w:r w:rsidR="00906EA0">
              <w:rPr>
                <w:rFonts w:asciiTheme="majorHAnsi" w:hAnsiTheme="majorHAnsi"/>
                <w:sz w:val="22"/>
                <w:szCs w:val="22"/>
              </w:rPr>
              <w:t>e</w:t>
            </w:r>
            <w:r w:rsidR="00AC55CD">
              <w:rPr>
                <w:rFonts w:asciiTheme="majorHAnsi" w:hAnsiTheme="majorHAnsi"/>
                <w:sz w:val="22"/>
                <w:szCs w:val="22"/>
              </w:rPr>
              <w:t>s dans le « grand fleuve »</w:t>
            </w:r>
            <w:r w:rsidR="00AC55CD" w:rsidRPr="00F44095">
              <w:rPr>
                <w:rFonts w:asciiTheme="majorHAnsi" w:hAnsiTheme="majorHAnsi"/>
                <w:sz w:val="22"/>
                <w:szCs w:val="22"/>
              </w:rPr>
              <w:t xml:space="preserve"> de </w:t>
            </w:r>
            <w:r w:rsidR="00AC55CD">
              <w:rPr>
                <w:rFonts w:asciiTheme="majorHAnsi" w:hAnsiTheme="majorHAnsi"/>
                <w:sz w:val="22"/>
                <w:szCs w:val="22"/>
              </w:rPr>
              <w:t xml:space="preserve">la </w:t>
            </w:r>
            <w:r w:rsidR="00AC55CD" w:rsidRPr="00F44095">
              <w:rPr>
                <w:rFonts w:asciiTheme="majorHAnsi" w:hAnsiTheme="majorHAnsi"/>
                <w:sz w:val="22"/>
                <w:szCs w:val="22"/>
              </w:rPr>
              <w:t>Tradition</w:t>
            </w:r>
            <w:r w:rsidR="001E76A3">
              <w:rPr>
                <w:rFonts w:asciiTheme="majorHAnsi" w:hAnsiTheme="majorHAnsi"/>
                <w:sz w:val="22"/>
                <w:szCs w:val="22"/>
              </w:rPr>
              <w:t xml:space="preserve"> à comprendre dans la dynamique du ‘recevoir-transmettre’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. </w:t>
            </w:r>
            <w:r w:rsidRPr="00F44095">
              <w:rPr>
                <w:rFonts w:asciiTheme="majorHAnsi" w:hAnsiTheme="majorHAnsi"/>
                <w:sz w:val="22"/>
                <w:szCs w:val="22"/>
              </w:rPr>
              <w:t>Le geste chrétien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, et en fait humain, consiste à </w:t>
            </w:r>
            <w:r w:rsidRPr="00F44095">
              <w:rPr>
                <w:rFonts w:asciiTheme="majorHAnsi" w:hAnsiTheme="majorHAnsi"/>
                <w:sz w:val="22"/>
                <w:szCs w:val="22"/>
              </w:rPr>
              <w:t xml:space="preserve">recevoir </w:t>
            </w:r>
            <w:r>
              <w:rPr>
                <w:rFonts w:asciiTheme="majorHAnsi" w:hAnsiTheme="majorHAnsi"/>
                <w:sz w:val="22"/>
                <w:szCs w:val="22"/>
              </w:rPr>
              <w:t>pour</w:t>
            </w:r>
            <w:r w:rsidRPr="00F44095">
              <w:rPr>
                <w:rFonts w:asciiTheme="majorHAnsi" w:hAnsiTheme="majorHAnsi"/>
                <w:sz w:val="22"/>
                <w:szCs w:val="22"/>
              </w:rPr>
              <w:t xml:space="preserve"> transmettre</w:t>
            </w:r>
            <w:r w:rsidR="001E76A3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cf. </w:t>
            </w:r>
            <w:r w:rsidRPr="00F44095">
              <w:rPr>
                <w:rFonts w:asciiTheme="majorHAnsi" w:hAnsiTheme="majorHAnsi"/>
                <w:sz w:val="22"/>
                <w:szCs w:val="22"/>
              </w:rPr>
              <w:t>(</w:t>
            </w:r>
            <w:r w:rsidRPr="00F44095">
              <w:rPr>
                <w:rFonts w:asciiTheme="majorHAnsi" w:hAnsiTheme="majorHAnsi"/>
                <w:i/>
                <w:sz w:val="22"/>
                <w:szCs w:val="22"/>
              </w:rPr>
              <w:t>1Co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4,</w:t>
            </w:r>
            <w:r w:rsidRPr="00F44095">
              <w:rPr>
                <w:rFonts w:asciiTheme="majorHAnsi" w:hAnsiTheme="majorHAnsi"/>
                <w:sz w:val="22"/>
                <w:szCs w:val="22"/>
              </w:rPr>
              <w:t>7)</w:t>
            </w:r>
            <w:r w:rsidR="00AB5D9B">
              <w:rPr>
                <w:rFonts w:asciiTheme="majorHAnsi" w:hAnsiTheme="majorHAnsi"/>
                <w:sz w:val="22"/>
                <w:szCs w:val="22"/>
              </w:rPr>
              <w:t>.</w:t>
            </w:r>
            <w:r w:rsidRPr="00F4409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906EA0">
              <w:rPr>
                <w:rFonts w:asciiTheme="majorHAnsi" w:hAnsiTheme="majorHAnsi"/>
                <w:sz w:val="22"/>
                <w:szCs w:val="22"/>
              </w:rPr>
              <w:t>En ce sens, on comprend que ‘</w:t>
            </w:r>
            <w:r w:rsidRPr="00F44095">
              <w:rPr>
                <w:rFonts w:asciiTheme="majorHAnsi" w:hAnsiTheme="majorHAnsi"/>
                <w:sz w:val="22"/>
                <w:szCs w:val="22"/>
              </w:rPr>
              <w:t>l’</w:t>
            </w:r>
            <w:r w:rsidRPr="00F44095">
              <w:rPr>
                <w:rFonts w:asciiTheme="majorHAnsi" w:hAnsiTheme="majorHAnsi" w:cs="Times New Roman"/>
                <w:sz w:val="22"/>
                <w:szCs w:val="22"/>
              </w:rPr>
              <w:t>É</w:t>
            </w:r>
            <w:r w:rsidRPr="00F44095">
              <w:rPr>
                <w:rFonts w:asciiTheme="majorHAnsi" w:hAnsiTheme="majorHAnsi"/>
                <w:sz w:val="22"/>
                <w:szCs w:val="22"/>
              </w:rPr>
              <w:t xml:space="preserve">criture </w:t>
            </w:r>
            <w:r w:rsidR="00AB5D9B">
              <w:rPr>
                <w:rFonts w:asciiTheme="majorHAnsi" w:hAnsiTheme="majorHAnsi"/>
                <w:sz w:val="22"/>
                <w:szCs w:val="22"/>
              </w:rPr>
              <w:t xml:space="preserve">est DANS </w:t>
            </w:r>
            <w:r w:rsidRPr="00F44095">
              <w:rPr>
                <w:rFonts w:asciiTheme="majorHAnsi" w:hAnsiTheme="majorHAnsi"/>
                <w:sz w:val="22"/>
                <w:szCs w:val="22"/>
              </w:rPr>
              <w:t>la Tradition</w:t>
            </w:r>
            <w:r w:rsidR="00AB5D9B">
              <w:rPr>
                <w:rFonts w:asciiTheme="majorHAnsi" w:hAnsiTheme="majorHAnsi"/>
                <w:sz w:val="22"/>
                <w:szCs w:val="22"/>
              </w:rPr>
              <w:t>’</w:t>
            </w:r>
            <w:r w:rsidR="001E76A3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à la fois </w:t>
            </w:r>
            <w:r w:rsidR="001E76A3">
              <w:rPr>
                <w:rFonts w:asciiTheme="majorHAnsi" w:hAnsiTheme="majorHAnsi"/>
                <w:sz w:val="22"/>
                <w:szCs w:val="22"/>
              </w:rPr>
              <w:t xml:space="preserve">comme </w:t>
            </w:r>
            <w:r w:rsidR="00906EA0">
              <w:rPr>
                <w:rFonts w:asciiTheme="majorHAnsi" w:hAnsiTheme="majorHAnsi"/>
                <w:sz w:val="22"/>
                <w:szCs w:val="22"/>
              </w:rPr>
              <w:t>‘</w:t>
            </w:r>
            <w:r>
              <w:rPr>
                <w:rFonts w:asciiTheme="majorHAnsi" w:hAnsiTheme="majorHAnsi"/>
                <w:sz w:val="22"/>
                <w:szCs w:val="22"/>
              </w:rPr>
              <w:t>produit</w:t>
            </w:r>
            <w:r w:rsidR="00906EA0">
              <w:rPr>
                <w:rFonts w:asciiTheme="majorHAnsi" w:hAnsiTheme="majorHAnsi"/>
                <w:sz w:val="22"/>
                <w:szCs w:val="22"/>
              </w:rPr>
              <w:t>’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1E76A3">
              <w:rPr>
                <w:rFonts w:asciiTheme="majorHAnsi" w:hAnsiTheme="majorHAnsi"/>
                <w:sz w:val="22"/>
                <w:szCs w:val="22"/>
              </w:rPr>
              <w:t xml:space="preserve">de la tradition apostolique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et </w:t>
            </w:r>
            <w:r w:rsidR="001E76A3">
              <w:rPr>
                <w:rFonts w:asciiTheme="majorHAnsi" w:hAnsiTheme="majorHAnsi"/>
                <w:sz w:val="22"/>
                <w:szCs w:val="22"/>
              </w:rPr>
              <w:t xml:space="preserve">comme </w:t>
            </w:r>
            <w:r w:rsidR="00906EA0">
              <w:rPr>
                <w:rFonts w:asciiTheme="majorHAnsi" w:hAnsiTheme="majorHAnsi"/>
                <w:sz w:val="22"/>
                <w:szCs w:val="22"/>
              </w:rPr>
              <w:t>‘</w:t>
            </w:r>
            <w:r>
              <w:rPr>
                <w:rFonts w:asciiTheme="majorHAnsi" w:hAnsiTheme="majorHAnsi"/>
                <w:sz w:val="22"/>
                <w:szCs w:val="22"/>
              </w:rPr>
              <w:t>norme</w:t>
            </w:r>
            <w:r w:rsidR="00906EA0">
              <w:rPr>
                <w:rFonts w:asciiTheme="majorHAnsi" w:hAnsiTheme="majorHAnsi"/>
                <w:sz w:val="22"/>
                <w:szCs w:val="22"/>
              </w:rPr>
              <w:t>’</w:t>
            </w:r>
            <w:r w:rsidR="001E76A3">
              <w:rPr>
                <w:rFonts w:asciiTheme="majorHAnsi" w:hAnsiTheme="majorHAnsi"/>
                <w:sz w:val="22"/>
                <w:szCs w:val="22"/>
              </w:rPr>
              <w:t xml:space="preserve"> de la Tradition ecclésiale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. </w:t>
            </w:r>
            <w:r w:rsidR="00533751">
              <w:rPr>
                <w:rFonts w:asciiTheme="majorHAnsi" w:hAnsiTheme="majorHAnsi"/>
                <w:sz w:val="22"/>
                <w:szCs w:val="22"/>
              </w:rPr>
              <w:t>Le rôle de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l’</w:t>
            </w:r>
            <w:r>
              <w:rPr>
                <w:rFonts w:ascii="Calibri" w:hAnsi="Calibri"/>
                <w:sz w:val="22"/>
                <w:szCs w:val="22"/>
              </w:rPr>
              <w:t>É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glise, </w:t>
            </w:r>
            <w:r w:rsidR="00906EA0">
              <w:rPr>
                <w:rFonts w:asciiTheme="majorHAnsi" w:hAnsiTheme="majorHAnsi"/>
                <w:sz w:val="22"/>
                <w:szCs w:val="22"/>
              </w:rPr>
              <w:t>comprise comme ‘c</w:t>
            </w:r>
            <w:r w:rsidRPr="00F44095">
              <w:rPr>
                <w:rFonts w:asciiTheme="majorHAnsi" w:hAnsiTheme="majorHAnsi"/>
                <w:sz w:val="22"/>
                <w:szCs w:val="22"/>
              </w:rPr>
              <w:t>onvocation</w:t>
            </w:r>
            <w:r w:rsidR="00533751">
              <w:rPr>
                <w:rFonts w:asciiTheme="majorHAnsi" w:hAnsiTheme="majorHAnsi"/>
                <w:sz w:val="22"/>
                <w:szCs w:val="22"/>
              </w:rPr>
              <w:t>’</w:t>
            </w:r>
            <w:r w:rsidRPr="00F44095">
              <w:rPr>
                <w:rFonts w:asciiTheme="majorHAnsi" w:hAnsiTheme="majorHAnsi"/>
                <w:sz w:val="22"/>
                <w:szCs w:val="22"/>
              </w:rPr>
              <w:t xml:space="preserve"> et</w:t>
            </w:r>
            <w:r w:rsidR="00906EA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533751">
              <w:rPr>
                <w:rFonts w:asciiTheme="majorHAnsi" w:hAnsiTheme="majorHAnsi"/>
                <w:sz w:val="22"/>
                <w:szCs w:val="22"/>
              </w:rPr>
              <w:t>‘</w:t>
            </w:r>
            <w:r w:rsidR="00906EA0">
              <w:rPr>
                <w:rFonts w:asciiTheme="majorHAnsi" w:hAnsiTheme="majorHAnsi"/>
                <w:sz w:val="22"/>
                <w:szCs w:val="22"/>
              </w:rPr>
              <w:t>congrégation’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 w:rsidR="00533751">
              <w:rPr>
                <w:rFonts w:asciiTheme="majorHAnsi" w:hAnsiTheme="majorHAnsi"/>
                <w:sz w:val="22"/>
                <w:szCs w:val="22"/>
              </w:rPr>
              <w:t>consiste,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sans cesse, </w:t>
            </w:r>
            <w:r w:rsidR="00533751">
              <w:rPr>
                <w:rFonts w:asciiTheme="majorHAnsi" w:hAnsiTheme="majorHAnsi"/>
                <w:sz w:val="22"/>
                <w:szCs w:val="22"/>
              </w:rPr>
              <w:t xml:space="preserve">à </w:t>
            </w:r>
            <w:r>
              <w:rPr>
                <w:rFonts w:asciiTheme="majorHAnsi" w:hAnsiTheme="majorHAnsi"/>
                <w:sz w:val="22"/>
                <w:szCs w:val="22"/>
              </w:rPr>
              <w:t>actualise</w:t>
            </w:r>
            <w:r w:rsidR="00533751">
              <w:rPr>
                <w:rFonts w:asciiTheme="majorHAnsi" w:hAnsiTheme="majorHAnsi"/>
                <w:sz w:val="22"/>
                <w:szCs w:val="22"/>
              </w:rPr>
              <w:t>r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par tous ces membres, chacun selon sa fonction</w:t>
            </w:r>
            <w:r w:rsidR="00533751">
              <w:rPr>
                <w:rFonts w:asciiTheme="majorHAnsi" w:hAnsiTheme="majorHAnsi"/>
                <w:sz w:val="22"/>
                <w:szCs w:val="22"/>
              </w:rPr>
              <w:t xml:space="preserve"> (magistère et ‘saint peuple fidèle’)</w:t>
            </w:r>
            <w:r>
              <w:rPr>
                <w:rFonts w:asciiTheme="majorHAnsi" w:hAnsiTheme="majorHAnsi"/>
                <w:sz w:val="22"/>
                <w:szCs w:val="22"/>
              </w:rPr>
              <w:t>, l</w:t>
            </w:r>
            <w:r w:rsidRPr="00F44095">
              <w:rPr>
                <w:rFonts w:asciiTheme="majorHAnsi" w:hAnsiTheme="majorHAnsi"/>
                <w:sz w:val="22"/>
                <w:szCs w:val="22"/>
              </w:rPr>
              <w:t>a foi reçue des apôtres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</w:tr>
    </w:tbl>
    <w:p w14:paraId="5EA794C8" w14:textId="77777777" w:rsidR="00AC55CD" w:rsidRDefault="00AC55CD" w:rsidP="00AC55CD">
      <w:pPr>
        <w:rPr>
          <w:rFonts w:asciiTheme="majorHAnsi" w:hAnsiTheme="majorHAnsi" w:cs="Helvetica"/>
          <w:color w:val="18191A"/>
        </w:rPr>
      </w:pPr>
    </w:p>
    <w:p w14:paraId="4C8A1733" w14:textId="3376CF8F" w:rsidR="00AC55CD" w:rsidRPr="00CA7066" w:rsidRDefault="00CA7066" w:rsidP="00CA7066">
      <w:pPr>
        <w:jc w:val="both"/>
        <w:rPr>
          <w:rFonts w:asciiTheme="majorHAnsi" w:hAnsiTheme="majorHAnsi" w:cs="Helvetica"/>
          <w:b/>
          <w:color w:val="18191A"/>
        </w:rPr>
      </w:pPr>
      <w:r w:rsidRPr="00CA7066">
        <w:rPr>
          <w:rFonts w:asciiTheme="majorHAnsi" w:hAnsiTheme="majorHAnsi" w:cs="Helvetica"/>
          <w:b/>
          <w:color w:val="18191A"/>
        </w:rPr>
        <w:t xml:space="preserve">Deux remarques </w:t>
      </w:r>
      <w:r w:rsidR="00AC55CD" w:rsidRPr="00CA7066">
        <w:rPr>
          <w:rFonts w:asciiTheme="majorHAnsi" w:hAnsiTheme="majorHAnsi" w:cs="Helvetica"/>
          <w:b/>
          <w:color w:val="18191A"/>
        </w:rPr>
        <w:t>sur la méthode</w:t>
      </w:r>
    </w:p>
    <w:p w14:paraId="68833D10" w14:textId="38EB9365" w:rsidR="00CA7066" w:rsidRDefault="00CA7066" w:rsidP="00CA7066">
      <w:pPr>
        <w:jc w:val="both"/>
        <w:rPr>
          <w:rFonts w:asciiTheme="majorHAnsi" w:hAnsiTheme="majorHAnsi" w:cs="Helvetica"/>
          <w:color w:val="18191A"/>
        </w:rPr>
      </w:pPr>
      <w:r>
        <w:rPr>
          <w:rFonts w:asciiTheme="majorHAnsi" w:hAnsiTheme="majorHAnsi" w:cs="Helvetica"/>
          <w:color w:val="18191A"/>
        </w:rPr>
        <w:t xml:space="preserve">Repérer la place donnée aux </w:t>
      </w:r>
      <w:r>
        <w:rPr>
          <w:rFonts w:ascii="Calibri" w:hAnsi="Calibri" w:cs="Helvetica"/>
          <w:color w:val="18191A"/>
        </w:rPr>
        <w:t>É</w:t>
      </w:r>
      <w:r>
        <w:rPr>
          <w:rFonts w:asciiTheme="majorHAnsi" w:hAnsiTheme="majorHAnsi" w:cs="Helvetica"/>
          <w:color w:val="18191A"/>
        </w:rPr>
        <w:t>critures dans la réflexion théologique (au début</w:t>
      </w:r>
      <w:r w:rsidR="00906EA0">
        <w:rPr>
          <w:rFonts w:asciiTheme="majorHAnsi" w:hAnsiTheme="majorHAnsi" w:cs="Helvetica"/>
          <w:color w:val="18191A"/>
        </w:rPr>
        <w:t xml:space="preserve"> d’une réflexion, en</w:t>
      </w:r>
      <w:r>
        <w:rPr>
          <w:rFonts w:asciiTheme="majorHAnsi" w:hAnsiTheme="majorHAnsi" w:cs="Helvetica"/>
          <w:color w:val="18191A"/>
        </w:rPr>
        <w:t xml:space="preserve"> cours</w:t>
      </w:r>
      <w:r w:rsidR="00533751">
        <w:rPr>
          <w:rFonts w:asciiTheme="majorHAnsi" w:hAnsiTheme="majorHAnsi" w:cs="Helvetica"/>
          <w:color w:val="18191A"/>
        </w:rPr>
        <w:t xml:space="preserve"> de la réflexion</w:t>
      </w:r>
      <w:r>
        <w:rPr>
          <w:rFonts w:asciiTheme="majorHAnsi" w:hAnsiTheme="majorHAnsi" w:cs="Helvetica"/>
          <w:color w:val="18191A"/>
        </w:rPr>
        <w:t>, comme reprise, etc.)</w:t>
      </w:r>
    </w:p>
    <w:p w14:paraId="2E95815C" w14:textId="40826003" w:rsidR="00CA7066" w:rsidRDefault="00CA7066" w:rsidP="00CA7066">
      <w:pPr>
        <w:jc w:val="both"/>
        <w:rPr>
          <w:rFonts w:asciiTheme="majorHAnsi" w:hAnsiTheme="majorHAnsi" w:cs="Helvetica"/>
          <w:color w:val="18191A"/>
        </w:rPr>
      </w:pPr>
      <w:r>
        <w:rPr>
          <w:rFonts w:asciiTheme="majorHAnsi" w:hAnsiTheme="majorHAnsi" w:cs="Helvetica"/>
          <w:color w:val="18191A"/>
        </w:rPr>
        <w:t>Repérer la figure du paradoxe (qui n’est ni contradiction ni antinomie)</w:t>
      </w:r>
      <w:r w:rsidRPr="00CA7066">
        <w:rPr>
          <w:rFonts w:asciiTheme="majorHAnsi" w:hAnsiTheme="majorHAnsi" w:cs="Helvetica"/>
          <w:color w:val="18191A"/>
        </w:rPr>
        <w:t xml:space="preserve"> </w:t>
      </w:r>
      <w:r>
        <w:rPr>
          <w:rFonts w:asciiTheme="majorHAnsi" w:hAnsiTheme="majorHAnsi" w:cs="Helvetica"/>
          <w:color w:val="18191A"/>
        </w:rPr>
        <w:t>comme structurant le propos</w:t>
      </w:r>
      <w:r w:rsidR="00533751">
        <w:rPr>
          <w:rFonts w:asciiTheme="majorHAnsi" w:hAnsiTheme="majorHAnsi" w:cs="Helvetica"/>
          <w:color w:val="18191A"/>
        </w:rPr>
        <w:t>.</w:t>
      </w:r>
    </w:p>
    <w:p w14:paraId="45EE5468" w14:textId="77777777" w:rsidR="00AC55CD" w:rsidRDefault="00AC55CD" w:rsidP="00CA7066">
      <w:pPr>
        <w:jc w:val="both"/>
        <w:rPr>
          <w:rFonts w:asciiTheme="majorHAnsi" w:hAnsiTheme="majorHAnsi" w:cs="Helvetica"/>
          <w:color w:val="18191A"/>
        </w:rPr>
      </w:pPr>
    </w:p>
    <w:p w14:paraId="6328FB69" w14:textId="70057AC9" w:rsidR="00AC55CD" w:rsidRPr="00AC55CD" w:rsidRDefault="00CA7066" w:rsidP="00CA7066">
      <w:pPr>
        <w:jc w:val="both"/>
        <w:rPr>
          <w:rFonts w:asciiTheme="majorHAnsi" w:hAnsiTheme="majorHAnsi" w:cs="Helvetica"/>
          <w:b/>
          <w:color w:val="18191A"/>
        </w:rPr>
      </w:pPr>
      <w:r>
        <w:rPr>
          <w:rFonts w:asciiTheme="majorHAnsi" w:hAnsiTheme="majorHAnsi" w:cs="Helvetica"/>
          <w:b/>
          <w:color w:val="18191A"/>
        </w:rPr>
        <w:t xml:space="preserve">Une remarque </w:t>
      </w:r>
      <w:r w:rsidR="00AC55CD" w:rsidRPr="00AC55CD">
        <w:rPr>
          <w:rFonts w:asciiTheme="majorHAnsi" w:hAnsiTheme="majorHAnsi" w:cs="Helvetica"/>
          <w:b/>
          <w:color w:val="18191A"/>
        </w:rPr>
        <w:t>sur le contenu</w:t>
      </w:r>
    </w:p>
    <w:p w14:paraId="3641DEFC" w14:textId="266D9143" w:rsidR="00AC55CD" w:rsidRDefault="00CA7066" w:rsidP="00CA7066">
      <w:pPr>
        <w:jc w:val="both"/>
        <w:rPr>
          <w:rFonts w:asciiTheme="majorHAnsi" w:hAnsiTheme="majorHAnsi" w:cs="Helvetica"/>
          <w:color w:val="18191A"/>
        </w:rPr>
      </w:pPr>
      <w:r>
        <w:rPr>
          <w:rFonts w:asciiTheme="majorHAnsi" w:hAnsiTheme="majorHAnsi" w:cs="Helvetica"/>
          <w:color w:val="18191A"/>
        </w:rPr>
        <w:t xml:space="preserve">Repérer les endroits de la réflexion où les grands thèmes théologiques classiques </w:t>
      </w:r>
      <w:r w:rsidR="00906EA0">
        <w:rPr>
          <w:rFonts w:asciiTheme="majorHAnsi" w:hAnsiTheme="majorHAnsi" w:cs="Helvetica"/>
          <w:color w:val="18191A"/>
        </w:rPr>
        <w:t xml:space="preserve">sont </w:t>
      </w:r>
      <w:r>
        <w:rPr>
          <w:rFonts w:asciiTheme="majorHAnsi" w:hAnsiTheme="majorHAnsi" w:cs="Helvetica"/>
          <w:color w:val="18191A"/>
        </w:rPr>
        <w:t>abordés : incarnation, kérygme donc mort et résurrection</w:t>
      </w:r>
      <w:r w:rsidR="00533751">
        <w:rPr>
          <w:rFonts w:asciiTheme="majorHAnsi" w:hAnsiTheme="majorHAnsi" w:cs="Helvetica"/>
          <w:color w:val="18191A"/>
        </w:rPr>
        <w:t xml:space="preserve"> de Jésus-Christ</w:t>
      </w:r>
      <w:r>
        <w:rPr>
          <w:rFonts w:asciiTheme="majorHAnsi" w:hAnsiTheme="majorHAnsi" w:cs="Helvetica"/>
          <w:color w:val="18191A"/>
        </w:rPr>
        <w:t xml:space="preserve">, </w:t>
      </w:r>
      <w:r w:rsidR="00533751">
        <w:rPr>
          <w:rFonts w:asciiTheme="majorHAnsi" w:hAnsiTheme="majorHAnsi" w:cs="Helvetica"/>
          <w:color w:val="18191A"/>
        </w:rPr>
        <w:t>confession d’un Dieu-trine</w:t>
      </w:r>
      <w:r>
        <w:rPr>
          <w:rFonts w:asciiTheme="majorHAnsi" w:hAnsiTheme="majorHAnsi" w:cs="Helvetica"/>
          <w:color w:val="18191A"/>
        </w:rPr>
        <w:t xml:space="preserve">, anthropologie, salut, sacrements, </w:t>
      </w:r>
      <w:r>
        <w:rPr>
          <w:rFonts w:ascii="Calibri" w:hAnsi="Calibri" w:cs="Helvetica"/>
          <w:color w:val="18191A"/>
        </w:rPr>
        <w:t>É</w:t>
      </w:r>
      <w:r>
        <w:rPr>
          <w:rFonts w:asciiTheme="majorHAnsi" w:hAnsiTheme="majorHAnsi" w:cs="Helvetica"/>
          <w:color w:val="18191A"/>
        </w:rPr>
        <w:t xml:space="preserve">glise. Ces grands thèmes seront </w:t>
      </w:r>
      <w:r w:rsidR="00906EA0">
        <w:rPr>
          <w:rFonts w:asciiTheme="majorHAnsi" w:hAnsiTheme="majorHAnsi" w:cs="Helvetica"/>
          <w:color w:val="18191A"/>
        </w:rPr>
        <w:t>approfondis</w:t>
      </w:r>
      <w:r>
        <w:rPr>
          <w:rFonts w:asciiTheme="majorHAnsi" w:hAnsiTheme="majorHAnsi" w:cs="Helvetica"/>
          <w:color w:val="18191A"/>
        </w:rPr>
        <w:t xml:space="preserve"> au fur et à mesure des trimestres prochains.</w:t>
      </w:r>
    </w:p>
    <w:p w14:paraId="5B5BCACB" w14:textId="77777777" w:rsidR="00AC55CD" w:rsidRPr="00B24C13" w:rsidRDefault="00AC55CD" w:rsidP="00AC55CD">
      <w:pPr>
        <w:rPr>
          <w:rFonts w:asciiTheme="majorHAnsi" w:hAnsiTheme="majorHAnsi" w:cs="Helvetica"/>
          <w:color w:val="18191A"/>
        </w:rPr>
      </w:pPr>
    </w:p>
    <w:p w14:paraId="0A609DD1" w14:textId="546A71B5" w:rsidR="00906EA0" w:rsidRDefault="00906EA0">
      <w:pPr>
        <w:rPr>
          <w:rFonts w:asciiTheme="majorHAnsi" w:hAnsiTheme="majorHAnsi"/>
          <w:b/>
          <w:i/>
          <w:sz w:val="28"/>
          <w:szCs w:val="28"/>
        </w:rPr>
      </w:pPr>
    </w:p>
    <w:p w14:paraId="5A0F36F4" w14:textId="624BA0B1" w:rsidR="00496747" w:rsidRPr="006E117D" w:rsidRDefault="005A69B1" w:rsidP="006E117D">
      <w:pPr>
        <w:jc w:val="center"/>
        <w:rPr>
          <w:rFonts w:asciiTheme="majorHAnsi" w:hAnsiTheme="majorHAnsi"/>
          <w:b/>
          <w:i/>
          <w:sz w:val="28"/>
          <w:szCs w:val="28"/>
        </w:rPr>
      </w:pPr>
      <w:r>
        <w:rPr>
          <w:rFonts w:asciiTheme="majorHAnsi" w:hAnsiTheme="majorHAnsi"/>
          <w:b/>
          <w:i/>
          <w:sz w:val="28"/>
          <w:szCs w:val="28"/>
        </w:rPr>
        <w:t xml:space="preserve">2. </w:t>
      </w:r>
      <w:r w:rsidR="00AC55CD">
        <w:rPr>
          <w:rFonts w:asciiTheme="majorHAnsi" w:hAnsiTheme="majorHAnsi"/>
          <w:b/>
          <w:i/>
          <w:sz w:val="28"/>
          <w:szCs w:val="28"/>
        </w:rPr>
        <w:t>Ouverture</w:t>
      </w:r>
      <w:r w:rsidR="00385E5A">
        <w:rPr>
          <w:rFonts w:asciiTheme="majorHAnsi" w:hAnsiTheme="majorHAnsi"/>
          <w:b/>
          <w:i/>
          <w:sz w:val="28"/>
          <w:szCs w:val="28"/>
        </w:rPr>
        <w:t> : théologie et spiritualité</w:t>
      </w:r>
    </w:p>
    <w:p w14:paraId="395637EC" w14:textId="619CC00F" w:rsidR="00681334" w:rsidRPr="006E117D" w:rsidRDefault="00681334" w:rsidP="006E117D">
      <w:pPr>
        <w:jc w:val="both"/>
        <w:rPr>
          <w:rFonts w:asciiTheme="majorHAnsi" w:hAnsiTheme="majorHAnsi" w:cs="Helvetica"/>
          <w:color w:val="18191A"/>
        </w:rPr>
      </w:pPr>
    </w:p>
    <w:p w14:paraId="01D5B811" w14:textId="78C39479" w:rsidR="00541D26" w:rsidRDefault="00496747" w:rsidP="006E117D">
      <w:pPr>
        <w:jc w:val="both"/>
        <w:rPr>
          <w:rFonts w:asciiTheme="majorHAnsi" w:hAnsiTheme="majorHAnsi"/>
        </w:rPr>
      </w:pPr>
      <w:r w:rsidRPr="006E117D">
        <w:rPr>
          <w:rFonts w:asciiTheme="majorHAnsi" w:hAnsiTheme="majorHAnsi" w:cs="Helvetica"/>
          <w:color w:val="18191A"/>
        </w:rPr>
        <w:t>Il est fréquent d’entendre dire que la théolo</w:t>
      </w:r>
      <w:r w:rsidR="003F673A" w:rsidRPr="006E117D">
        <w:rPr>
          <w:rFonts w:asciiTheme="majorHAnsi" w:hAnsiTheme="majorHAnsi" w:cs="Helvetica"/>
          <w:color w:val="18191A"/>
        </w:rPr>
        <w:t xml:space="preserve">gie et plus encore la lecture technique </w:t>
      </w:r>
      <w:r w:rsidRPr="006E117D">
        <w:rPr>
          <w:rFonts w:asciiTheme="majorHAnsi" w:hAnsiTheme="majorHAnsi" w:cs="Helvetica"/>
          <w:color w:val="18191A"/>
        </w:rPr>
        <w:t xml:space="preserve">des </w:t>
      </w:r>
      <w:r w:rsidRPr="00FB31F4">
        <w:rPr>
          <w:rFonts w:asciiTheme="majorHAnsi" w:hAnsiTheme="majorHAnsi"/>
        </w:rPr>
        <w:t>Écritures ferai</w:t>
      </w:r>
      <w:r w:rsidR="003F673A" w:rsidRPr="00FB31F4">
        <w:rPr>
          <w:rFonts w:asciiTheme="majorHAnsi" w:hAnsiTheme="majorHAnsi"/>
        </w:rPr>
        <w:t>en</w:t>
      </w:r>
      <w:r w:rsidRPr="00FB31F4">
        <w:rPr>
          <w:rFonts w:asciiTheme="majorHAnsi" w:hAnsiTheme="majorHAnsi"/>
        </w:rPr>
        <w:t>t perdre le goût des textes et tou</w:t>
      </w:r>
      <w:r w:rsidR="003F673A" w:rsidRPr="00FB31F4">
        <w:rPr>
          <w:rFonts w:asciiTheme="majorHAnsi" w:hAnsiTheme="majorHAnsi"/>
        </w:rPr>
        <w:t>t ce que chacun peut en tirer comme apports spirituels ; en somme,</w:t>
      </w:r>
      <w:r w:rsidRPr="00FB31F4">
        <w:rPr>
          <w:rFonts w:asciiTheme="majorHAnsi" w:hAnsiTheme="majorHAnsi"/>
        </w:rPr>
        <w:t> la théologie, l’exégèse</w:t>
      </w:r>
      <w:r w:rsidR="00B24C13" w:rsidRPr="00FB31F4">
        <w:rPr>
          <w:rFonts w:asciiTheme="majorHAnsi" w:hAnsiTheme="majorHAnsi"/>
        </w:rPr>
        <w:t>,</w:t>
      </w:r>
      <w:r w:rsidRPr="00FB31F4">
        <w:rPr>
          <w:rFonts w:asciiTheme="majorHAnsi" w:hAnsiTheme="majorHAnsi"/>
        </w:rPr>
        <w:t xml:space="preserve"> </w:t>
      </w:r>
      <w:r w:rsidR="00906EA0">
        <w:rPr>
          <w:rFonts w:asciiTheme="majorHAnsi" w:hAnsiTheme="majorHAnsi"/>
        </w:rPr>
        <w:t xml:space="preserve">la réflexion critique </w:t>
      </w:r>
      <w:r w:rsidRPr="00FB31F4">
        <w:rPr>
          <w:rFonts w:asciiTheme="majorHAnsi" w:hAnsiTheme="majorHAnsi"/>
        </w:rPr>
        <w:t>dessèche</w:t>
      </w:r>
      <w:r w:rsidR="003F673A" w:rsidRPr="00FB31F4">
        <w:rPr>
          <w:rFonts w:asciiTheme="majorHAnsi" w:hAnsiTheme="majorHAnsi"/>
        </w:rPr>
        <w:t>raie</w:t>
      </w:r>
      <w:r w:rsidRPr="00FB31F4">
        <w:rPr>
          <w:rFonts w:asciiTheme="majorHAnsi" w:hAnsiTheme="majorHAnsi"/>
        </w:rPr>
        <w:t xml:space="preserve">nt </w:t>
      </w:r>
      <w:r w:rsidR="00F821FE" w:rsidRPr="00FB31F4">
        <w:rPr>
          <w:rFonts w:asciiTheme="majorHAnsi" w:hAnsiTheme="majorHAnsi"/>
        </w:rPr>
        <w:t>la</w:t>
      </w:r>
      <w:r w:rsidRPr="00FB31F4">
        <w:rPr>
          <w:rFonts w:asciiTheme="majorHAnsi" w:hAnsiTheme="majorHAnsi"/>
        </w:rPr>
        <w:t xml:space="preserve"> foi... </w:t>
      </w:r>
      <w:r w:rsidR="003F673A" w:rsidRPr="00FB31F4">
        <w:rPr>
          <w:rFonts w:asciiTheme="majorHAnsi" w:hAnsiTheme="majorHAnsi"/>
        </w:rPr>
        <w:t>On décortique les textes... O</w:t>
      </w:r>
      <w:r w:rsidRPr="00FB31F4">
        <w:rPr>
          <w:rFonts w:asciiTheme="majorHAnsi" w:hAnsiTheme="majorHAnsi"/>
        </w:rPr>
        <w:t xml:space="preserve">n </w:t>
      </w:r>
      <w:r w:rsidR="003F673A" w:rsidRPr="00FB31F4">
        <w:rPr>
          <w:rFonts w:asciiTheme="majorHAnsi" w:hAnsiTheme="majorHAnsi"/>
        </w:rPr>
        <w:t>intellectualise tout</w:t>
      </w:r>
      <w:r w:rsidR="00F821FE" w:rsidRPr="00FB31F4">
        <w:rPr>
          <w:rFonts w:asciiTheme="majorHAnsi" w:hAnsiTheme="majorHAnsi"/>
        </w:rPr>
        <w:t>,</w:t>
      </w:r>
      <w:r w:rsidRPr="00FB31F4">
        <w:rPr>
          <w:rFonts w:asciiTheme="majorHAnsi" w:hAnsiTheme="majorHAnsi"/>
        </w:rPr>
        <w:t xml:space="preserve"> à propos de Jésus</w:t>
      </w:r>
      <w:r w:rsidR="003F673A" w:rsidRPr="00FB31F4">
        <w:rPr>
          <w:rFonts w:asciiTheme="majorHAnsi" w:hAnsiTheme="majorHAnsi"/>
        </w:rPr>
        <w:t>, de l’Esprit, de Dieu</w:t>
      </w:r>
      <w:r w:rsidR="00533751">
        <w:rPr>
          <w:rFonts w:asciiTheme="majorHAnsi" w:hAnsiTheme="majorHAnsi"/>
        </w:rPr>
        <w:t xml:space="preserve"> Père </w:t>
      </w:r>
      <w:r w:rsidR="003F673A" w:rsidRPr="00FB31F4">
        <w:rPr>
          <w:rFonts w:asciiTheme="majorHAnsi" w:hAnsiTheme="majorHAnsi"/>
        </w:rPr>
        <w:t>... T</w:t>
      </w:r>
      <w:r w:rsidRPr="00FB31F4">
        <w:rPr>
          <w:rFonts w:asciiTheme="majorHAnsi" w:hAnsiTheme="majorHAnsi"/>
        </w:rPr>
        <w:t>outes ces manièr</w:t>
      </w:r>
      <w:r w:rsidR="00F821FE" w:rsidRPr="00FB31F4">
        <w:rPr>
          <w:rFonts w:asciiTheme="majorHAnsi" w:hAnsiTheme="majorHAnsi"/>
        </w:rPr>
        <w:t xml:space="preserve">es de faire </w:t>
      </w:r>
      <w:r w:rsidR="003F673A" w:rsidRPr="00FB31F4">
        <w:rPr>
          <w:rFonts w:asciiTheme="majorHAnsi" w:hAnsiTheme="majorHAnsi"/>
        </w:rPr>
        <w:t>n’</w:t>
      </w:r>
      <w:r w:rsidR="00F821FE" w:rsidRPr="00FB31F4">
        <w:rPr>
          <w:rFonts w:asciiTheme="majorHAnsi" w:hAnsiTheme="majorHAnsi"/>
        </w:rPr>
        <w:t>étouffe</w:t>
      </w:r>
      <w:r w:rsidR="003F673A" w:rsidRPr="00FB31F4">
        <w:rPr>
          <w:rFonts w:asciiTheme="majorHAnsi" w:hAnsiTheme="majorHAnsi"/>
        </w:rPr>
        <w:t>raie</w:t>
      </w:r>
      <w:r w:rsidR="00F821FE" w:rsidRPr="00FB31F4">
        <w:rPr>
          <w:rFonts w:asciiTheme="majorHAnsi" w:hAnsiTheme="majorHAnsi"/>
        </w:rPr>
        <w:t>nt</w:t>
      </w:r>
      <w:r w:rsidR="003F673A" w:rsidRPr="00FB31F4">
        <w:rPr>
          <w:rFonts w:asciiTheme="majorHAnsi" w:hAnsiTheme="majorHAnsi"/>
        </w:rPr>
        <w:t>-elles pas</w:t>
      </w:r>
      <w:r w:rsidR="00F821FE" w:rsidRPr="00FB31F4">
        <w:rPr>
          <w:rFonts w:asciiTheme="majorHAnsi" w:hAnsiTheme="majorHAnsi"/>
        </w:rPr>
        <w:t xml:space="preserve"> ce qu’on peut ressentir</w:t>
      </w:r>
      <w:r w:rsidR="003F673A" w:rsidRPr="00FB31F4">
        <w:rPr>
          <w:rFonts w:asciiTheme="majorHAnsi" w:hAnsiTheme="majorHAnsi"/>
        </w:rPr>
        <w:t xml:space="preserve"> </w:t>
      </w:r>
      <w:r w:rsidR="00533751">
        <w:rPr>
          <w:rFonts w:asciiTheme="majorHAnsi" w:hAnsiTheme="majorHAnsi"/>
        </w:rPr>
        <w:t xml:space="preserve">et expérimenter </w:t>
      </w:r>
      <w:r w:rsidR="003F673A" w:rsidRPr="00FB31F4">
        <w:rPr>
          <w:rFonts w:asciiTheme="majorHAnsi" w:hAnsiTheme="majorHAnsi"/>
        </w:rPr>
        <w:t>et qui devrait suffire ?</w:t>
      </w:r>
      <w:r w:rsidR="00D25F36" w:rsidRPr="00FB31F4">
        <w:rPr>
          <w:rFonts w:asciiTheme="majorHAnsi" w:hAnsiTheme="majorHAnsi"/>
        </w:rPr>
        <w:t xml:space="preserve"> </w:t>
      </w:r>
      <w:r w:rsidR="003F673A" w:rsidRPr="00FB31F4">
        <w:rPr>
          <w:rFonts w:asciiTheme="majorHAnsi" w:hAnsiTheme="majorHAnsi"/>
        </w:rPr>
        <w:t>En somme</w:t>
      </w:r>
      <w:r w:rsidR="00533751">
        <w:rPr>
          <w:rFonts w:asciiTheme="majorHAnsi" w:hAnsiTheme="majorHAnsi"/>
        </w:rPr>
        <w:t>,</w:t>
      </w:r>
      <w:r w:rsidR="003F673A" w:rsidRPr="00FB31F4">
        <w:rPr>
          <w:rFonts w:asciiTheme="majorHAnsi" w:hAnsiTheme="majorHAnsi"/>
        </w:rPr>
        <w:t xml:space="preserve"> toutes </w:t>
      </w:r>
      <w:r w:rsidR="00D25F36" w:rsidRPr="00FB31F4">
        <w:rPr>
          <w:rFonts w:asciiTheme="majorHAnsi" w:hAnsiTheme="majorHAnsi"/>
        </w:rPr>
        <w:t xml:space="preserve">ces études </w:t>
      </w:r>
      <w:r w:rsidR="003F673A" w:rsidRPr="00FB31F4">
        <w:rPr>
          <w:rFonts w:asciiTheme="majorHAnsi" w:hAnsiTheme="majorHAnsi"/>
        </w:rPr>
        <w:t xml:space="preserve">ne </w:t>
      </w:r>
      <w:r w:rsidR="00D25F36" w:rsidRPr="00FB31F4">
        <w:rPr>
          <w:rFonts w:asciiTheme="majorHAnsi" w:hAnsiTheme="majorHAnsi"/>
        </w:rPr>
        <w:t>r</w:t>
      </w:r>
      <w:r w:rsidR="003F673A" w:rsidRPr="00FB31F4">
        <w:rPr>
          <w:rFonts w:asciiTheme="majorHAnsi" w:hAnsiTheme="majorHAnsi"/>
        </w:rPr>
        <w:t>isque</w:t>
      </w:r>
      <w:r w:rsidR="00B24C13" w:rsidRPr="00FB31F4">
        <w:rPr>
          <w:rFonts w:asciiTheme="majorHAnsi" w:hAnsiTheme="majorHAnsi"/>
        </w:rPr>
        <w:t>raie</w:t>
      </w:r>
      <w:r w:rsidR="003F673A" w:rsidRPr="00FB31F4">
        <w:rPr>
          <w:rFonts w:asciiTheme="majorHAnsi" w:hAnsiTheme="majorHAnsi"/>
        </w:rPr>
        <w:t>nt-elles pas de faire perdre la foi ?</w:t>
      </w:r>
      <w:r w:rsidR="00906EA0">
        <w:rPr>
          <w:rFonts w:asciiTheme="majorHAnsi" w:hAnsiTheme="majorHAnsi"/>
        </w:rPr>
        <w:t xml:space="preserve"> </w:t>
      </w:r>
      <w:r w:rsidR="00FB31F4" w:rsidRPr="00FB31F4">
        <w:rPr>
          <w:rFonts w:asciiTheme="majorHAnsi" w:hAnsiTheme="majorHAnsi"/>
        </w:rPr>
        <w:t>Non ! car e</w:t>
      </w:r>
      <w:r w:rsidR="00541D26" w:rsidRPr="00FB31F4">
        <w:rPr>
          <w:rFonts w:asciiTheme="majorHAnsi" w:hAnsiTheme="majorHAnsi"/>
        </w:rPr>
        <w:t xml:space="preserve">ntre connaissance et </w:t>
      </w:r>
      <w:r w:rsidR="00F821FE" w:rsidRPr="00FB31F4">
        <w:rPr>
          <w:rFonts w:asciiTheme="majorHAnsi" w:hAnsiTheme="majorHAnsi"/>
        </w:rPr>
        <w:t>vie spirituelle</w:t>
      </w:r>
      <w:r w:rsidR="00376D71" w:rsidRPr="00FB31F4">
        <w:rPr>
          <w:rFonts w:asciiTheme="majorHAnsi" w:hAnsiTheme="majorHAnsi"/>
        </w:rPr>
        <w:t>,</w:t>
      </w:r>
      <w:r w:rsidR="00541D26" w:rsidRPr="00FB31F4">
        <w:rPr>
          <w:rFonts w:asciiTheme="majorHAnsi" w:hAnsiTheme="majorHAnsi"/>
        </w:rPr>
        <w:t xml:space="preserve"> </w:t>
      </w:r>
      <w:r w:rsidR="00AC55CD" w:rsidRPr="00FB31F4">
        <w:rPr>
          <w:rFonts w:asciiTheme="majorHAnsi" w:hAnsiTheme="majorHAnsi"/>
        </w:rPr>
        <w:t>« </w:t>
      </w:r>
      <w:r w:rsidR="00541D26" w:rsidRPr="00FB31F4">
        <w:rPr>
          <w:rFonts w:asciiTheme="majorHAnsi" w:hAnsiTheme="majorHAnsi"/>
        </w:rPr>
        <w:t>pas de confusion</w:t>
      </w:r>
      <w:r w:rsidR="00F821FE" w:rsidRPr="00FB31F4">
        <w:rPr>
          <w:rFonts w:asciiTheme="majorHAnsi" w:hAnsiTheme="majorHAnsi"/>
        </w:rPr>
        <w:t>,</w:t>
      </w:r>
      <w:r w:rsidR="00541D26" w:rsidRPr="00FB31F4">
        <w:rPr>
          <w:rFonts w:asciiTheme="majorHAnsi" w:hAnsiTheme="majorHAnsi"/>
        </w:rPr>
        <w:t xml:space="preserve"> mais pas de séparation</w:t>
      </w:r>
      <w:r w:rsidR="00AC55CD" w:rsidRPr="00FB31F4">
        <w:rPr>
          <w:rFonts w:asciiTheme="majorHAnsi" w:hAnsiTheme="majorHAnsi"/>
        </w:rPr>
        <w:t> »</w:t>
      </w:r>
      <w:r w:rsidR="00541D26" w:rsidRPr="00FB31F4">
        <w:rPr>
          <w:rFonts w:asciiTheme="majorHAnsi" w:hAnsiTheme="majorHAnsi"/>
        </w:rPr>
        <w:t> !</w:t>
      </w:r>
      <w:r w:rsidR="00533751">
        <w:rPr>
          <w:rFonts w:asciiTheme="majorHAnsi" w:hAnsiTheme="majorHAnsi"/>
        </w:rPr>
        <w:t xml:space="preserve"> (</w:t>
      </w:r>
      <w:r w:rsidR="00906EA0">
        <w:rPr>
          <w:rFonts w:asciiTheme="majorHAnsi" w:hAnsiTheme="majorHAnsi"/>
        </w:rPr>
        <w:t>allusion à une formule du concile de Chalcédoine en 451</w:t>
      </w:r>
      <w:r w:rsidR="00533751">
        <w:rPr>
          <w:rFonts w:asciiTheme="majorHAnsi" w:hAnsiTheme="majorHAnsi"/>
        </w:rPr>
        <w:t xml:space="preserve"> à propos du Christ, vrai homme et vrai Dieu</w:t>
      </w:r>
      <w:r w:rsidR="00906EA0">
        <w:rPr>
          <w:rFonts w:asciiTheme="majorHAnsi" w:hAnsiTheme="majorHAnsi"/>
        </w:rPr>
        <w:t>).</w:t>
      </w:r>
    </w:p>
    <w:p w14:paraId="29E44A8C" w14:textId="77777777" w:rsidR="00B24C13" w:rsidRPr="006E117D" w:rsidRDefault="00B24C13" w:rsidP="006E117D">
      <w:pPr>
        <w:jc w:val="both"/>
        <w:rPr>
          <w:rFonts w:asciiTheme="majorHAnsi" w:hAnsiTheme="majorHAnsi"/>
        </w:rPr>
      </w:pPr>
    </w:p>
    <w:p w14:paraId="1583370E" w14:textId="7A057530" w:rsidR="00376D71" w:rsidRPr="00906EA0" w:rsidRDefault="00D25F36" w:rsidP="006E117D">
      <w:pPr>
        <w:jc w:val="both"/>
        <w:rPr>
          <w:rFonts w:asciiTheme="majorHAnsi" w:hAnsiTheme="majorHAnsi"/>
          <w:b/>
        </w:rPr>
      </w:pPr>
      <w:r w:rsidRPr="00906EA0">
        <w:rPr>
          <w:rFonts w:asciiTheme="majorHAnsi" w:hAnsiTheme="majorHAnsi"/>
          <w:b/>
        </w:rPr>
        <w:t>Eléments de l’h</w:t>
      </w:r>
      <w:r w:rsidR="00541D26" w:rsidRPr="00906EA0">
        <w:rPr>
          <w:rFonts w:asciiTheme="majorHAnsi" w:hAnsiTheme="majorHAnsi"/>
          <w:b/>
        </w:rPr>
        <w:t>istoire d</w:t>
      </w:r>
      <w:r w:rsidR="00376D71" w:rsidRPr="00906EA0">
        <w:rPr>
          <w:rFonts w:asciiTheme="majorHAnsi" w:hAnsiTheme="majorHAnsi"/>
          <w:b/>
        </w:rPr>
        <w:t xml:space="preserve">u rapport entre connaissance et </w:t>
      </w:r>
      <w:r w:rsidRPr="00906EA0">
        <w:rPr>
          <w:rFonts w:asciiTheme="majorHAnsi" w:hAnsiTheme="majorHAnsi"/>
          <w:b/>
        </w:rPr>
        <w:t>spiritualité</w:t>
      </w:r>
    </w:p>
    <w:p w14:paraId="61E7BC97" w14:textId="77777777" w:rsidR="00D25F36" w:rsidRPr="00906EA0" w:rsidRDefault="00D25F36" w:rsidP="006E117D">
      <w:pPr>
        <w:jc w:val="both"/>
        <w:rPr>
          <w:rFonts w:asciiTheme="majorHAnsi" w:hAnsiTheme="majorHAnsi" w:cs="Helvetica"/>
          <w:color w:val="18191A"/>
        </w:rPr>
      </w:pPr>
    </w:p>
    <w:p w14:paraId="46D9B683" w14:textId="10D5C5E5" w:rsidR="00D25F36" w:rsidRPr="00906EA0" w:rsidRDefault="009443FC" w:rsidP="006E117D">
      <w:pPr>
        <w:jc w:val="both"/>
        <w:rPr>
          <w:rFonts w:asciiTheme="majorHAnsi" w:hAnsiTheme="majorHAnsi" w:cs="Helvetica"/>
          <w:color w:val="18191A"/>
        </w:rPr>
      </w:pPr>
      <w:r w:rsidRPr="00906EA0">
        <w:rPr>
          <w:rFonts w:asciiTheme="majorHAnsi" w:hAnsiTheme="majorHAnsi" w:cs="Helvetica"/>
          <w:color w:val="18191A"/>
        </w:rPr>
        <w:t xml:space="preserve">a) </w:t>
      </w:r>
      <w:r w:rsidR="00D25F36" w:rsidRPr="00906EA0">
        <w:rPr>
          <w:rFonts w:asciiTheme="majorHAnsi" w:hAnsiTheme="majorHAnsi" w:cs="Helvetica"/>
          <w:color w:val="18191A"/>
        </w:rPr>
        <w:t xml:space="preserve">Dès le départ, </w:t>
      </w:r>
      <w:r w:rsidR="00376D71" w:rsidRPr="00906EA0">
        <w:rPr>
          <w:rFonts w:asciiTheme="majorHAnsi" w:hAnsiTheme="majorHAnsi" w:cs="Helvetica"/>
          <w:color w:val="18191A"/>
        </w:rPr>
        <w:t xml:space="preserve">la foi chrétienne </w:t>
      </w:r>
      <w:r w:rsidR="00906EA0">
        <w:rPr>
          <w:rFonts w:asciiTheme="majorHAnsi" w:hAnsiTheme="majorHAnsi" w:cs="Helvetica"/>
          <w:color w:val="18191A"/>
        </w:rPr>
        <w:t>s’est</w:t>
      </w:r>
      <w:r w:rsidR="00D25F36" w:rsidRPr="00906EA0">
        <w:rPr>
          <w:rFonts w:asciiTheme="majorHAnsi" w:hAnsiTheme="majorHAnsi" w:cs="Helvetica"/>
          <w:color w:val="18191A"/>
        </w:rPr>
        <w:t xml:space="preserve"> </w:t>
      </w:r>
      <w:r w:rsidR="00D25F36" w:rsidRPr="00906EA0">
        <w:rPr>
          <w:rFonts w:asciiTheme="majorHAnsi" w:hAnsiTheme="majorHAnsi" w:cs="Helvetica"/>
          <w:b/>
          <w:color w:val="18191A"/>
        </w:rPr>
        <w:t>incultur</w:t>
      </w:r>
      <w:r w:rsidR="00906EA0">
        <w:rPr>
          <w:rFonts w:asciiTheme="majorHAnsi" w:hAnsiTheme="majorHAnsi" w:cs="Helvetica"/>
          <w:b/>
          <w:color w:val="18191A"/>
        </w:rPr>
        <w:t>é</w:t>
      </w:r>
      <w:r w:rsidR="00D25F36" w:rsidRPr="00906EA0">
        <w:rPr>
          <w:rFonts w:asciiTheme="majorHAnsi" w:hAnsiTheme="majorHAnsi" w:cs="Helvetica"/>
          <w:b/>
          <w:color w:val="18191A"/>
        </w:rPr>
        <w:t>e</w:t>
      </w:r>
      <w:r w:rsidR="00D25F36" w:rsidRPr="00906EA0">
        <w:rPr>
          <w:rFonts w:asciiTheme="majorHAnsi" w:hAnsiTheme="majorHAnsi" w:cs="Helvetica"/>
          <w:color w:val="18191A"/>
        </w:rPr>
        <w:t xml:space="preserve"> </w:t>
      </w:r>
      <w:r w:rsidR="00376D71" w:rsidRPr="00906EA0">
        <w:rPr>
          <w:rFonts w:asciiTheme="majorHAnsi" w:hAnsiTheme="majorHAnsi" w:cs="Helvetica"/>
          <w:color w:val="18191A"/>
        </w:rPr>
        <w:t xml:space="preserve">dans </w:t>
      </w:r>
      <w:r w:rsidR="00D25F36" w:rsidRPr="00906EA0">
        <w:rPr>
          <w:rFonts w:asciiTheme="majorHAnsi" w:hAnsiTheme="majorHAnsi" w:cs="Helvetica"/>
          <w:color w:val="18191A"/>
        </w:rPr>
        <w:t>la</w:t>
      </w:r>
      <w:r w:rsidR="00376D71" w:rsidRPr="00906EA0">
        <w:rPr>
          <w:rFonts w:asciiTheme="majorHAnsi" w:hAnsiTheme="majorHAnsi" w:cs="Helvetica"/>
          <w:color w:val="18191A"/>
        </w:rPr>
        <w:t xml:space="preserve"> cultur</w:t>
      </w:r>
      <w:r w:rsidR="00D25F36" w:rsidRPr="00906EA0">
        <w:rPr>
          <w:rFonts w:asciiTheme="majorHAnsi" w:hAnsiTheme="majorHAnsi" w:cs="Helvetica"/>
          <w:color w:val="18191A"/>
        </w:rPr>
        <w:t xml:space="preserve">e grecque </w:t>
      </w:r>
      <w:r w:rsidR="00F821FE" w:rsidRPr="00906EA0">
        <w:rPr>
          <w:rFonts w:asciiTheme="majorHAnsi" w:hAnsiTheme="majorHAnsi" w:cs="Helvetica"/>
          <w:color w:val="18191A"/>
        </w:rPr>
        <w:t xml:space="preserve">ce </w:t>
      </w:r>
      <w:r w:rsidR="00D25F36" w:rsidRPr="00906EA0">
        <w:rPr>
          <w:rFonts w:asciiTheme="majorHAnsi" w:hAnsiTheme="majorHAnsi" w:cs="Helvetica"/>
          <w:color w:val="18191A"/>
        </w:rPr>
        <w:t xml:space="preserve">qui </w:t>
      </w:r>
      <w:r w:rsidR="003F673A" w:rsidRPr="00906EA0">
        <w:rPr>
          <w:rFonts w:asciiTheme="majorHAnsi" w:hAnsiTheme="majorHAnsi" w:cs="Helvetica"/>
          <w:color w:val="18191A"/>
        </w:rPr>
        <w:t>a condui</w:t>
      </w:r>
      <w:r w:rsidR="00F821FE" w:rsidRPr="00906EA0">
        <w:rPr>
          <w:rFonts w:asciiTheme="majorHAnsi" w:hAnsiTheme="majorHAnsi" w:cs="Helvetica"/>
          <w:color w:val="18191A"/>
        </w:rPr>
        <w:t>t l’expression de la foi à</w:t>
      </w:r>
      <w:r w:rsidR="00D25F36" w:rsidRPr="00906EA0">
        <w:rPr>
          <w:rFonts w:asciiTheme="majorHAnsi" w:hAnsiTheme="majorHAnsi" w:cs="Helvetica"/>
          <w:color w:val="18191A"/>
        </w:rPr>
        <w:t xml:space="preserve"> </w:t>
      </w:r>
      <w:r w:rsidR="003F673A" w:rsidRPr="00906EA0">
        <w:rPr>
          <w:rFonts w:asciiTheme="majorHAnsi" w:hAnsiTheme="majorHAnsi" w:cs="Helvetica"/>
          <w:color w:val="18191A"/>
        </w:rPr>
        <w:t>être</w:t>
      </w:r>
      <w:r w:rsidR="00F821FE" w:rsidRPr="00906EA0">
        <w:rPr>
          <w:rFonts w:asciiTheme="majorHAnsi" w:hAnsiTheme="majorHAnsi" w:cs="Helvetica"/>
          <w:color w:val="18191A"/>
        </w:rPr>
        <w:t xml:space="preserve"> attentive</w:t>
      </w:r>
      <w:r w:rsidR="00376D71" w:rsidRPr="00906EA0">
        <w:rPr>
          <w:rFonts w:asciiTheme="majorHAnsi" w:hAnsiTheme="majorHAnsi" w:cs="Helvetica"/>
          <w:color w:val="18191A"/>
        </w:rPr>
        <w:t xml:space="preserve"> aux possibilités de la raison humaine</w:t>
      </w:r>
      <w:r w:rsidR="00D25F36" w:rsidRPr="00906EA0">
        <w:rPr>
          <w:rFonts w:asciiTheme="majorHAnsi" w:hAnsiTheme="majorHAnsi" w:cs="Helvetica"/>
          <w:color w:val="18191A"/>
        </w:rPr>
        <w:t xml:space="preserve">, tout en ne perdant pas l’héritage juif et </w:t>
      </w:r>
      <w:r w:rsidR="00F821FE" w:rsidRPr="00906EA0">
        <w:rPr>
          <w:rFonts w:asciiTheme="majorHAnsi" w:hAnsiTheme="majorHAnsi" w:cs="Helvetica"/>
          <w:color w:val="18191A"/>
        </w:rPr>
        <w:t>la</w:t>
      </w:r>
      <w:r w:rsidR="00D25F36" w:rsidRPr="00906EA0">
        <w:rPr>
          <w:rFonts w:asciiTheme="majorHAnsi" w:hAnsiTheme="majorHAnsi" w:cs="Helvetica"/>
          <w:color w:val="18191A"/>
        </w:rPr>
        <w:t xml:space="preserve"> pensée sémitique.</w:t>
      </w:r>
    </w:p>
    <w:p w14:paraId="0F9CA16E" w14:textId="693C59FF" w:rsidR="00D25F36" w:rsidRPr="006E117D" w:rsidRDefault="00D25F36" w:rsidP="006E117D">
      <w:pPr>
        <w:jc w:val="both"/>
        <w:rPr>
          <w:rFonts w:asciiTheme="majorHAnsi" w:hAnsiTheme="majorHAnsi" w:cs="Times"/>
        </w:rPr>
      </w:pPr>
      <w:r w:rsidRPr="00906EA0">
        <w:rPr>
          <w:rFonts w:asciiTheme="majorHAnsi" w:hAnsiTheme="majorHAnsi" w:cs="Helvetica"/>
          <w:color w:val="18191A"/>
        </w:rPr>
        <w:t xml:space="preserve">La place de la </w:t>
      </w:r>
      <w:r w:rsidR="00376D71" w:rsidRPr="00906EA0">
        <w:rPr>
          <w:rFonts w:asciiTheme="majorHAnsi" w:hAnsiTheme="majorHAnsi" w:cs="Helvetica"/>
          <w:b/>
          <w:color w:val="18191A"/>
        </w:rPr>
        <w:t>connaissance</w:t>
      </w:r>
      <w:r w:rsidRPr="00906EA0">
        <w:rPr>
          <w:rFonts w:asciiTheme="majorHAnsi" w:hAnsiTheme="majorHAnsi" w:cs="Helvetica"/>
          <w:color w:val="18191A"/>
        </w:rPr>
        <w:t xml:space="preserve"> (autrement dit de la ‘gnose’</w:t>
      </w:r>
      <w:r w:rsidR="00376D71" w:rsidRPr="00906EA0">
        <w:rPr>
          <w:rFonts w:asciiTheme="majorHAnsi" w:hAnsiTheme="majorHAnsi" w:cs="Helvetica"/>
          <w:color w:val="18191A"/>
        </w:rPr>
        <w:t>) est importante</w:t>
      </w:r>
      <w:r w:rsidRPr="00906EA0">
        <w:rPr>
          <w:rFonts w:asciiTheme="majorHAnsi" w:hAnsiTheme="majorHAnsi" w:cs="Helvetica"/>
          <w:color w:val="18191A"/>
        </w:rPr>
        <w:t xml:space="preserve"> dans l’expression de la foi chrétienne. </w:t>
      </w:r>
      <w:r w:rsidR="00533751">
        <w:rPr>
          <w:rFonts w:asciiTheme="majorHAnsi" w:hAnsiTheme="majorHAnsi" w:cs="Helvetica"/>
          <w:color w:val="18191A"/>
        </w:rPr>
        <w:t>O</w:t>
      </w:r>
      <w:r w:rsidRPr="00906EA0">
        <w:rPr>
          <w:rFonts w:asciiTheme="majorHAnsi" w:hAnsiTheme="majorHAnsi" w:cs="Helvetica"/>
          <w:color w:val="18191A"/>
        </w:rPr>
        <w:t xml:space="preserve">n peut dire qu’il </w:t>
      </w:r>
      <w:r w:rsidRPr="00906EA0">
        <w:rPr>
          <w:rFonts w:asciiTheme="majorHAnsi" w:hAnsiTheme="majorHAnsi" w:cs="Times"/>
        </w:rPr>
        <w:t xml:space="preserve">y a une gnose typiquement chrétienne, notamment chez Paul </w:t>
      </w:r>
      <w:r w:rsidR="003F673A" w:rsidRPr="00906EA0">
        <w:rPr>
          <w:rFonts w:asciiTheme="majorHAnsi" w:hAnsiTheme="majorHAnsi" w:cs="Times"/>
        </w:rPr>
        <w:t>et</w:t>
      </w:r>
      <w:r w:rsidRPr="00906EA0">
        <w:rPr>
          <w:rFonts w:asciiTheme="majorHAnsi" w:hAnsiTheme="majorHAnsi" w:cs="Times"/>
        </w:rPr>
        <w:t xml:space="preserve"> chez Jean. Elle est à distinguer de la gnose contre laquelle ont lutté les premi</w:t>
      </w:r>
      <w:r w:rsidR="00906EA0" w:rsidRPr="00906EA0">
        <w:rPr>
          <w:rFonts w:asciiTheme="majorHAnsi" w:hAnsiTheme="majorHAnsi" w:cs="Times"/>
        </w:rPr>
        <w:t xml:space="preserve">ers Pères, parmi lesquels, au premier chef, </w:t>
      </w:r>
      <w:r w:rsidRPr="00906EA0">
        <w:rPr>
          <w:rFonts w:asciiTheme="majorHAnsi" w:hAnsiTheme="majorHAnsi" w:cs="Times"/>
        </w:rPr>
        <w:t xml:space="preserve">Irénée de Lyon. Pour bien distinguer les deux, on peut préciser que « cette ‘gnose chrétienne’ est une connaissance qui est le fruit de la charité, plutôt que des raisonnements et qui, selon saint Paul (cf. </w:t>
      </w:r>
      <w:r w:rsidRPr="00906EA0">
        <w:rPr>
          <w:rFonts w:asciiTheme="majorHAnsi" w:hAnsiTheme="majorHAnsi" w:cs="Times"/>
          <w:i/>
        </w:rPr>
        <w:t>1Co</w:t>
      </w:r>
      <w:r w:rsidRPr="00906EA0">
        <w:rPr>
          <w:rFonts w:asciiTheme="majorHAnsi" w:hAnsiTheme="majorHAnsi" w:cs="Times"/>
        </w:rPr>
        <w:t xml:space="preserve"> 1-2), appartient aux hommes spirituels. (Elle) fait connaître (...) l’amour incompréhensible de Dieu, qui s’est révélé par la croix du Christ. (...). </w:t>
      </w:r>
      <w:r w:rsidRPr="00533751">
        <w:rPr>
          <w:rFonts w:asciiTheme="majorHAnsi" w:hAnsiTheme="majorHAnsi" w:cs="Times"/>
          <w:b/>
        </w:rPr>
        <w:t>Elle est un élément de la foi et</w:t>
      </w:r>
      <w:r w:rsidRPr="00906EA0">
        <w:rPr>
          <w:rFonts w:asciiTheme="majorHAnsi" w:hAnsiTheme="majorHAnsi" w:cs="Times"/>
        </w:rPr>
        <w:t xml:space="preserve"> </w:t>
      </w:r>
      <w:r w:rsidRPr="00906EA0">
        <w:rPr>
          <w:rFonts w:asciiTheme="majorHAnsi" w:hAnsiTheme="majorHAnsi" w:cs="Times"/>
          <w:b/>
        </w:rPr>
        <w:t>se développe à l’intérieur de la foi,</w:t>
      </w:r>
      <w:r w:rsidRPr="00906EA0">
        <w:rPr>
          <w:rFonts w:asciiTheme="majorHAnsi" w:hAnsiTheme="majorHAnsi" w:cs="Times"/>
        </w:rPr>
        <w:t xml:space="preserve"> sans jamais la dépasser »</w:t>
      </w:r>
      <w:r w:rsidRPr="00906EA0">
        <w:rPr>
          <w:rStyle w:val="Marquenotebasdepage"/>
          <w:rFonts w:asciiTheme="majorHAnsi" w:hAnsiTheme="majorHAnsi" w:cs="Times"/>
        </w:rPr>
        <w:footnoteReference w:id="1"/>
      </w:r>
      <w:r w:rsidRPr="00906EA0">
        <w:rPr>
          <w:rFonts w:asciiTheme="majorHAnsi" w:hAnsiTheme="majorHAnsi" w:cs="Times"/>
        </w:rPr>
        <w:t xml:space="preserve">. </w:t>
      </w:r>
      <w:r w:rsidR="00192036" w:rsidRPr="00906EA0">
        <w:rPr>
          <w:rFonts w:asciiTheme="majorHAnsi" w:hAnsiTheme="majorHAnsi" w:cs="Times"/>
        </w:rPr>
        <w:t>Il n’y a pas de séparation entre vie intellectuelle et vie</w:t>
      </w:r>
      <w:r w:rsidR="00192036" w:rsidRPr="006E117D">
        <w:rPr>
          <w:rFonts w:asciiTheme="majorHAnsi" w:hAnsiTheme="majorHAnsi" w:cs="Times"/>
        </w:rPr>
        <w:t xml:space="preserve"> mystique : les Pères sont des saints !</w:t>
      </w:r>
    </w:p>
    <w:p w14:paraId="0E528D39" w14:textId="77777777" w:rsidR="00376D71" w:rsidRPr="006E117D" w:rsidRDefault="00376D71" w:rsidP="006E117D">
      <w:pPr>
        <w:jc w:val="both"/>
        <w:rPr>
          <w:rFonts w:asciiTheme="majorHAnsi" w:hAnsiTheme="majorHAnsi"/>
        </w:rPr>
      </w:pPr>
    </w:p>
    <w:p w14:paraId="2660F77B" w14:textId="7732D640" w:rsidR="00CB0F4F" w:rsidRPr="006E117D" w:rsidRDefault="009443FC" w:rsidP="006E117D">
      <w:pPr>
        <w:jc w:val="both"/>
        <w:rPr>
          <w:rFonts w:asciiTheme="majorHAnsi" w:hAnsiTheme="majorHAnsi" w:cs="Times"/>
        </w:rPr>
      </w:pPr>
      <w:r w:rsidRPr="00906EA0">
        <w:rPr>
          <w:rFonts w:asciiTheme="majorHAnsi" w:hAnsiTheme="majorHAnsi"/>
        </w:rPr>
        <w:t xml:space="preserve">b) </w:t>
      </w:r>
      <w:r w:rsidR="00CC23D0" w:rsidRPr="00906EA0">
        <w:rPr>
          <w:rFonts w:asciiTheme="majorHAnsi" w:hAnsiTheme="majorHAnsi"/>
        </w:rPr>
        <w:t xml:space="preserve">Or, nous sommes héritiers d’une </w:t>
      </w:r>
      <w:r w:rsidR="00CC23D0" w:rsidRPr="00906EA0">
        <w:rPr>
          <w:rFonts w:asciiTheme="majorHAnsi" w:hAnsiTheme="majorHAnsi"/>
          <w:b/>
        </w:rPr>
        <w:t xml:space="preserve">situation </w:t>
      </w:r>
      <w:r w:rsidR="00CB0F4F" w:rsidRPr="00906EA0">
        <w:rPr>
          <w:rFonts w:asciiTheme="majorHAnsi" w:hAnsiTheme="majorHAnsi"/>
          <w:b/>
        </w:rPr>
        <w:t xml:space="preserve">moderne </w:t>
      </w:r>
      <w:r w:rsidR="00CC23D0" w:rsidRPr="00906EA0">
        <w:rPr>
          <w:rFonts w:asciiTheme="majorHAnsi" w:hAnsiTheme="majorHAnsi"/>
          <w:b/>
        </w:rPr>
        <w:t>de séparation</w:t>
      </w:r>
      <w:r w:rsidR="00CC23D0" w:rsidRPr="00906EA0">
        <w:rPr>
          <w:rFonts w:asciiTheme="majorHAnsi" w:hAnsiTheme="majorHAnsi"/>
        </w:rPr>
        <w:t>. A quel</w:t>
      </w:r>
      <w:r w:rsidR="003F673A" w:rsidRPr="00906EA0">
        <w:rPr>
          <w:rFonts w:asciiTheme="majorHAnsi" w:hAnsiTheme="majorHAnsi"/>
        </w:rPr>
        <w:t xml:space="preserve"> moment </w:t>
      </w:r>
      <w:r w:rsidR="00CC23D0" w:rsidRPr="00906EA0">
        <w:rPr>
          <w:rFonts w:asciiTheme="majorHAnsi" w:hAnsiTheme="majorHAnsi"/>
        </w:rPr>
        <w:t xml:space="preserve">a-t-elle </w:t>
      </w:r>
      <w:r w:rsidR="00906EA0" w:rsidRPr="00906EA0">
        <w:rPr>
          <w:rFonts w:asciiTheme="majorHAnsi" w:hAnsiTheme="majorHAnsi"/>
        </w:rPr>
        <w:t xml:space="preserve">eu </w:t>
      </w:r>
      <w:r w:rsidR="00CC23D0" w:rsidRPr="00906EA0">
        <w:rPr>
          <w:rFonts w:asciiTheme="majorHAnsi" w:hAnsiTheme="majorHAnsi"/>
        </w:rPr>
        <w:t xml:space="preserve">lieu ? </w:t>
      </w:r>
      <w:r w:rsidR="00CB0F4F" w:rsidRPr="00906EA0">
        <w:rPr>
          <w:rFonts w:asciiTheme="majorHAnsi" w:hAnsiTheme="majorHAnsi"/>
        </w:rPr>
        <w:t xml:space="preserve">L’hypothèse </w:t>
      </w:r>
      <w:r w:rsidR="00906EA0" w:rsidRPr="00906EA0">
        <w:rPr>
          <w:rFonts w:asciiTheme="majorHAnsi" w:hAnsiTheme="majorHAnsi"/>
        </w:rPr>
        <w:t>partagée par beaucoup</w:t>
      </w:r>
      <w:r w:rsidR="00CB0F4F" w:rsidRPr="00906EA0">
        <w:rPr>
          <w:rFonts w:asciiTheme="majorHAnsi" w:hAnsiTheme="majorHAnsi"/>
        </w:rPr>
        <w:t xml:space="preserve"> </w:t>
      </w:r>
      <w:r w:rsidR="00533751">
        <w:rPr>
          <w:rFonts w:asciiTheme="majorHAnsi" w:hAnsiTheme="majorHAnsi"/>
        </w:rPr>
        <w:t xml:space="preserve">d’historiens des idées </w:t>
      </w:r>
      <w:r w:rsidR="00CB0F4F" w:rsidRPr="00906EA0">
        <w:rPr>
          <w:rFonts w:asciiTheme="majorHAnsi" w:hAnsiTheme="majorHAnsi"/>
        </w:rPr>
        <w:t>est de considérer</w:t>
      </w:r>
      <w:r w:rsidR="00533751">
        <w:rPr>
          <w:rFonts w:asciiTheme="majorHAnsi" w:hAnsiTheme="majorHAnsi"/>
        </w:rPr>
        <w:t>,</w:t>
      </w:r>
      <w:r w:rsidR="00CB0F4F" w:rsidRPr="00906EA0">
        <w:rPr>
          <w:rFonts w:asciiTheme="majorHAnsi" w:hAnsiTheme="majorHAnsi"/>
        </w:rPr>
        <w:t xml:space="preserve"> comme </w:t>
      </w:r>
      <w:r w:rsidR="00533751">
        <w:rPr>
          <w:rFonts w:asciiTheme="majorHAnsi" w:hAnsiTheme="majorHAnsi"/>
        </w:rPr>
        <w:t>moment</w:t>
      </w:r>
      <w:r w:rsidR="003F673A" w:rsidRPr="00906EA0">
        <w:rPr>
          <w:rFonts w:asciiTheme="majorHAnsi" w:hAnsiTheme="majorHAnsi"/>
        </w:rPr>
        <w:t xml:space="preserve"> de la séparation</w:t>
      </w:r>
      <w:r w:rsidR="00533751">
        <w:rPr>
          <w:rFonts w:asciiTheme="majorHAnsi" w:hAnsiTheme="majorHAnsi"/>
        </w:rPr>
        <w:t>, la manière dont</w:t>
      </w:r>
      <w:r w:rsidR="00CC23D0" w:rsidRPr="00906EA0">
        <w:rPr>
          <w:rFonts w:asciiTheme="majorHAnsi" w:hAnsiTheme="majorHAnsi"/>
        </w:rPr>
        <w:t xml:space="preserve"> </w:t>
      </w:r>
      <w:r w:rsidR="00533751">
        <w:rPr>
          <w:rFonts w:asciiTheme="majorHAnsi" w:hAnsiTheme="majorHAnsi"/>
        </w:rPr>
        <w:t>la grande scolastique </w:t>
      </w:r>
      <w:r w:rsidR="003F673A" w:rsidRPr="00906EA0">
        <w:rPr>
          <w:rFonts w:asciiTheme="majorHAnsi" w:hAnsiTheme="majorHAnsi"/>
        </w:rPr>
        <w:t xml:space="preserve">a </w:t>
      </w:r>
      <w:r w:rsidR="00CC23D0" w:rsidRPr="00906EA0">
        <w:rPr>
          <w:rFonts w:asciiTheme="majorHAnsi" w:hAnsiTheme="majorHAnsi"/>
        </w:rPr>
        <w:t>introduit</w:t>
      </w:r>
      <w:r w:rsidR="00533751">
        <w:rPr>
          <w:rFonts w:asciiTheme="majorHAnsi" w:hAnsiTheme="majorHAnsi"/>
        </w:rPr>
        <w:t xml:space="preserve"> </w:t>
      </w:r>
      <w:r w:rsidR="00533751" w:rsidRPr="00906EA0">
        <w:rPr>
          <w:rFonts w:asciiTheme="majorHAnsi" w:hAnsiTheme="majorHAnsi"/>
        </w:rPr>
        <w:t>la rationalité</w:t>
      </w:r>
      <w:r w:rsidR="00533751">
        <w:rPr>
          <w:rFonts w:asciiTheme="majorHAnsi" w:hAnsiTheme="majorHAnsi"/>
        </w:rPr>
        <w:t xml:space="preserve"> (attention : pas la rationalité en tant que telle !)</w:t>
      </w:r>
      <w:r w:rsidR="003F673A" w:rsidRPr="00906EA0">
        <w:rPr>
          <w:rFonts w:asciiTheme="majorHAnsi" w:hAnsiTheme="majorHAnsi"/>
        </w:rPr>
        <w:t xml:space="preserve">. </w:t>
      </w:r>
      <w:r w:rsidR="00CB0F4F" w:rsidRPr="00906EA0">
        <w:rPr>
          <w:rFonts w:asciiTheme="majorHAnsi" w:hAnsiTheme="majorHAnsi"/>
        </w:rPr>
        <w:t xml:space="preserve">Ainsi, </w:t>
      </w:r>
      <w:r w:rsidR="00CC23D0" w:rsidRPr="00906EA0">
        <w:rPr>
          <w:rFonts w:asciiTheme="majorHAnsi" w:hAnsiTheme="majorHAnsi"/>
        </w:rPr>
        <w:t>Guillaume de Saint-</w:t>
      </w:r>
      <w:r w:rsidR="00541D26" w:rsidRPr="00906EA0">
        <w:rPr>
          <w:rFonts w:asciiTheme="majorHAnsi" w:hAnsiTheme="majorHAnsi"/>
        </w:rPr>
        <w:t xml:space="preserve">Thierry </w:t>
      </w:r>
      <w:r w:rsidR="00CC23D0" w:rsidRPr="00906EA0">
        <w:rPr>
          <w:rFonts w:asciiTheme="majorHAnsi" w:hAnsiTheme="majorHAnsi"/>
        </w:rPr>
        <w:t xml:space="preserve">(1085-1148) </w:t>
      </w:r>
      <w:r w:rsidR="00CB0F4F" w:rsidRPr="00906EA0">
        <w:rPr>
          <w:rFonts w:asciiTheme="majorHAnsi" w:hAnsiTheme="majorHAnsi"/>
        </w:rPr>
        <w:t>disai</w:t>
      </w:r>
      <w:r w:rsidR="00541D26" w:rsidRPr="00906EA0">
        <w:rPr>
          <w:rFonts w:asciiTheme="majorHAnsi" w:hAnsiTheme="majorHAnsi"/>
        </w:rPr>
        <w:t>t d’Abélard </w:t>
      </w:r>
      <w:r w:rsidR="00CC23D0" w:rsidRPr="00906EA0">
        <w:rPr>
          <w:rFonts w:asciiTheme="majorHAnsi" w:hAnsiTheme="majorHAnsi"/>
        </w:rPr>
        <w:t xml:space="preserve">(1079-1148) </w:t>
      </w:r>
      <w:r w:rsidR="00541D26" w:rsidRPr="00906EA0">
        <w:rPr>
          <w:rFonts w:asciiTheme="majorHAnsi" w:hAnsiTheme="majorHAnsi"/>
        </w:rPr>
        <w:t>: « </w:t>
      </w:r>
      <w:r w:rsidR="00541D26" w:rsidRPr="00906EA0">
        <w:rPr>
          <w:rFonts w:asciiTheme="majorHAnsi" w:hAnsiTheme="majorHAnsi" w:cs="Times"/>
        </w:rPr>
        <w:t>Il traite les divines Écritures comme il a l’habitude de traiter la dialectique »</w:t>
      </w:r>
      <w:r w:rsidR="00CB0F4F" w:rsidRPr="00906EA0">
        <w:rPr>
          <w:rStyle w:val="Marquenotebasdepage"/>
          <w:rFonts w:asciiTheme="majorHAnsi" w:hAnsiTheme="majorHAnsi" w:cs="Times"/>
        </w:rPr>
        <w:footnoteReference w:id="2"/>
      </w:r>
      <w:r w:rsidR="00B24C13" w:rsidRPr="00906EA0">
        <w:rPr>
          <w:rFonts w:asciiTheme="majorHAnsi" w:hAnsiTheme="majorHAnsi" w:cs="Times"/>
        </w:rPr>
        <w:t>,</w:t>
      </w:r>
      <w:r w:rsidR="00541D26" w:rsidRPr="00906EA0">
        <w:rPr>
          <w:rFonts w:asciiTheme="majorHAnsi" w:hAnsiTheme="majorHAnsi" w:cs="Times"/>
        </w:rPr>
        <w:t xml:space="preserve"> en </w:t>
      </w:r>
      <w:r w:rsidR="00906EA0" w:rsidRPr="00906EA0">
        <w:rPr>
          <w:rFonts w:asciiTheme="majorHAnsi" w:hAnsiTheme="majorHAnsi" w:cs="Times"/>
        </w:rPr>
        <w:t>‘</w:t>
      </w:r>
      <w:r w:rsidR="00541D26" w:rsidRPr="00533751">
        <w:rPr>
          <w:rFonts w:asciiTheme="majorHAnsi" w:hAnsiTheme="majorHAnsi" w:cs="Times"/>
          <w:i/>
        </w:rPr>
        <w:t>soumettant</w:t>
      </w:r>
      <w:r w:rsidR="00906EA0" w:rsidRPr="00533751">
        <w:rPr>
          <w:rFonts w:asciiTheme="majorHAnsi" w:hAnsiTheme="majorHAnsi" w:cs="Times"/>
          <w:i/>
        </w:rPr>
        <w:t>’</w:t>
      </w:r>
      <w:r w:rsidR="00541D26" w:rsidRPr="00906EA0">
        <w:rPr>
          <w:rFonts w:asciiTheme="majorHAnsi" w:hAnsiTheme="majorHAnsi" w:cs="Times"/>
        </w:rPr>
        <w:t xml:space="preserve"> les données de la foi à la critique de la raison</w:t>
      </w:r>
      <w:r w:rsidR="00CB0F4F" w:rsidRPr="00906EA0">
        <w:rPr>
          <w:rFonts w:asciiTheme="majorHAnsi" w:hAnsiTheme="majorHAnsi" w:cs="Times"/>
        </w:rPr>
        <w:t>.</w:t>
      </w:r>
    </w:p>
    <w:p w14:paraId="632C0DFB" w14:textId="77777777" w:rsidR="00113A54" w:rsidRPr="006E117D" w:rsidRDefault="00113A54" w:rsidP="006E117D">
      <w:pPr>
        <w:jc w:val="both"/>
        <w:rPr>
          <w:rFonts w:asciiTheme="majorHAnsi" w:hAnsiTheme="majorHAnsi" w:cs="Times"/>
        </w:rPr>
      </w:pPr>
    </w:p>
    <w:p w14:paraId="01349686" w14:textId="5ECD20E9" w:rsidR="005C132B" w:rsidRPr="005C132B" w:rsidRDefault="00113A54" w:rsidP="005C132B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"/>
        </w:rPr>
      </w:pPr>
      <w:r w:rsidRPr="00906EA0">
        <w:rPr>
          <w:rFonts w:asciiTheme="majorHAnsi" w:hAnsiTheme="majorHAnsi" w:cs="Times"/>
        </w:rPr>
        <w:t xml:space="preserve">En </w:t>
      </w:r>
      <w:r w:rsidR="00533751">
        <w:rPr>
          <w:rFonts w:asciiTheme="majorHAnsi" w:hAnsiTheme="majorHAnsi" w:cs="Times"/>
        </w:rPr>
        <w:t>1077-</w:t>
      </w:r>
      <w:r w:rsidRPr="00906EA0">
        <w:rPr>
          <w:rFonts w:asciiTheme="majorHAnsi" w:hAnsiTheme="majorHAnsi" w:cs="Times"/>
        </w:rPr>
        <w:t xml:space="preserve">1078, </w:t>
      </w:r>
      <w:r w:rsidRPr="00906EA0">
        <w:rPr>
          <w:rFonts w:asciiTheme="majorHAnsi" w:hAnsiTheme="majorHAnsi" w:cs="Times"/>
          <w:b/>
        </w:rPr>
        <w:t>Anselme de Canterbury</w:t>
      </w:r>
      <w:r w:rsidRPr="00906EA0">
        <w:rPr>
          <w:rFonts w:asciiTheme="majorHAnsi" w:hAnsiTheme="majorHAnsi" w:cs="Times"/>
        </w:rPr>
        <w:t xml:space="preserve"> (1033-1109) </w:t>
      </w:r>
      <w:r w:rsidR="002013F9" w:rsidRPr="00906EA0">
        <w:rPr>
          <w:rFonts w:asciiTheme="majorHAnsi" w:hAnsiTheme="majorHAnsi" w:cs="Times"/>
        </w:rPr>
        <w:t>écrit</w:t>
      </w:r>
      <w:r w:rsidRPr="00906EA0">
        <w:rPr>
          <w:rFonts w:asciiTheme="majorHAnsi" w:hAnsiTheme="majorHAnsi" w:cs="Times"/>
        </w:rPr>
        <w:t xml:space="preserve"> </w:t>
      </w:r>
      <w:r w:rsidR="00533751">
        <w:rPr>
          <w:rFonts w:asciiTheme="majorHAnsi" w:hAnsiTheme="majorHAnsi" w:cs="Times"/>
        </w:rPr>
        <w:t>un texte intitulé le</w:t>
      </w:r>
      <w:r w:rsidRPr="00906EA0">
        <w:rPr>
          <w:rFonts w:asciiTheme="majorHAnsi" w:hAnsiTheme="majorHAnsi" w:cs="Times"/>
        </w:rPr>
        <w:t xml:space="preserve"> </w:t>
      </w:r>
      <w:r w:rsidR="00533751">
        <w:rPr>
          <w:rFonts w:asciiTheme="majorHAnsi" w:hAnsiTheme="majorHAnsi" w:cs="Times"/>
          <w:i/>
        </w:rPr>
        <w:t>Proslogion</w:t>
      </w:r>
      <w:r w:rsidRPr="00906EA0">
        <w:rPr>
          <w:rFonts w:asciiTheme="majorHAnsi" w:hAnsiTheme="majorHAnsi" w:cs="Times"/>
        </w:rPr>
        <w:t xml:space="preserve">. La lecture moderne de ce texte </w:t>
      </w:r>
      <w:r w:rsidR="00533751">
        <w:rPr>
          <w:rFonts w:asciiTheme="majorHAnsi" w:hAnsiTheme="majorHAnsi" w:cs="Times"/>
        </w:rPr>
        <w:t>s’est</w:t>
      </w:r>
      <w:r w:rsidRPr="00906EA0">
        <w:rPr>
          <w:rFonts w:asciiTheme="majorHAnsi" w:hAnsiTheme="majorHAnsi" w:cs="Times"/>
        </w:rPr>
        <w:t xml:space="preserve"> focalis</w:t>
      </w:r>
      <w:r w:rsidR="00533751">
        <w:rPr>
          <w:rFonts w:asciiTheme="majorHAnsi" w:hAnsiTheme="majorHAnsi" w:cs="Times"/>
        </w:rPr>
        <w:t>ée</w:t>
      </w:r>
      <w:r w:rsidRPr="00906EA0">
        <w:rPr>
          <w:rFonts w:asciiTheme="majorHAnsi" w:hAnsiTheme="majorHAnsi" w:cs="Times"/>
        </w:rPr>
        <w:t xml:space="preserve"> sur ce qu’on </w:t>
      </w:r>
      <w:r w:rsidR="00E90D5E" w:rsidRPr="00906EA0">
        <w:rPr>
          <w:rFonts w:asciiTheme="majorHAnsi" w:hAnsiTheme="majorHAnsi" w:cs="Times"/>
        </w:rPr>
        <w:t xml:space="preserve">appelle </w:t>
      </w:r>
      <w:r w:rsidR="00E90D5E" w:rsidRPr="00906EA0">
        <w:rPr>
          <w:rFonts w:asciiTheme="majorHAnsi" w:hAnsiTheme="majorHAnsi" w:cs="Times"/>
          <w:b/>
        </w:rPr>
        <w:t>l’argument ontologique</w:t>
      </w:r>
      <w:r w:rsidR="00533751">
        <w:rPr>
          <w:rFonts w:asciiTheme="majorHAnsi" w:hAnsiTheme="majorHAnsi" w:cs="Times"/>
        </w:rPr>
        <w:t>, posé au chapitre II</w:t>
      </w:r>
      <w:r w:rsidR="00E90D5E" w:rsidRPr="00906EA0">
        <w:rPr>
          <w:rFonts w:asciiTheme="majorHAnsi" w:hAnsiTheme="majorHAnsi" w:cs="Times"/>
        </w:rPr>
        <w:t xml:space="preserve"> </w:t>
      </w:r>
      <w:r w:rsidR="00533751">
        <w:rPr>
          <w:rFonts w:asciiTheme="majorHAnsi" w:hAnsiTheme="majorHAnsi" w:cs="Times"/>
        </w:rPr>
        <w:t xml:space="preserve">et </w:t>
      </w:r>
      <w:r w:rsidR="002013F9" w:rsidRPr="00906EA0">
        <w:rPr>
          <w:rFonts w:asciiTheme="majorHAnsi" w:hAnsiTheme="majorHAnsi" w:cs="Times"/>
        </w:rPr>
        <w:t>dont le but est de</w:t>
      </w:r>
      <w:r w:rsidRPr="00906EA0">
        <w:rPr>
          <w:rFonts w:asciiTheme="majorHAnsi" w:hAnsiTheme="majorHAnsi" w:cs="Times"/>
        </w:rPr>
        <w:t xml:space="preserve"> </w:t>
      </w:r>
      <w:r w:rsidR="00533751">
        <w:rPr>
          <w:rFonts w:asciiTheme="majorHAnsi" w:hAnsiTheme="majorHAnsi" w:cs="Times"/>
        </w:rPr>
        <w:t>prouver</w:t>
      </w:r>
      <w:r w:rsidR="00E90D5E" w:rsidRPr="00906EA0">
        <w:rPr>
          <w:rFonts w:asciiTheme="majorHAnsi" w:hAnsiTheme="majorHAnsi" w:cs="Times"/>
        </w:rPr>
        <w:t xml:space="preserve"> l</w:t>
      </w:r>
      <w:r w:rsidR="00906EA0" w:rsidRPr="00906EA0">
        <w:rPr>
          <w:rFonts w:asciiTheme="majorHAnsi" w:hAnsiTheme="majorHAnsi" w:cs="Times"/>
        </w:rPr>
        <w:t>a pertinence de l’affirmation de l’existence de Dieu</w:t>
      </w:r>
      <w:r w:rsidRPr="00906EA0">
        <w:rPr>
          <w:rFonts w:asciiTheme="majorHAnsi" w:hAnsiTheme="majorHAnsi" w:cs="Times"/>
        </w:rPr>
        <w:t>.</w:t>
      </w:r>
      <w:r w:rsidR="00B24C13" w:rsidRPr="00906EA0">
        <w:rPr>
          <w:rFonts w:asciiTheme="majorHAnsi" w:hAnsiTheme="majorHAnsi" w:cs="Times"/>
        </w:rPr>
        <w:t xml:space="preserve"> </w:t>
      </w:r>
      <w:r w:rsidR="00533751">
        <w:rPr>
          <w:rFonts w:asciiTheme="majorHAnsi" w:hAnsiTheme="majorHAnsi" w:cs="Times"/>
        </w:rPr>
        <w:t>L</w:t>
      </w:r>
      <w:r w:rsidR="00385612" w:rsidRPr="00906EA0">
        <w:rPr>
          <w:rFonts w:asciiTheme="majorHAnsi" w:hAnsiTheme="majorHAnsi"/>
        </w:rPr>
        <w:t>’argument ontologique</w:t>
      </w:r>
      <w:r w:rsidR="00533751">
        <w:rPr>
          <w:rFonts w:asciiTheme="majorHAnsi" w:hAnsiTheme="majorHAnsi"/>
        </w:rPr>
        <w:t xml:space="preserve"> formule que penser Dieu,</w:t>
      </w:r>
      <w:r w:rsidR="00385612" w:rsidRPr="00906EA0">
        <w:rPr>
          <w:rFonts w:asciiTheme="majorHAnsi" w:hAnsiTheme="majorHAnsi"/>
        </w:rPr>
        <w:t xml:space="preserve"> </w:t>
      </w:r>
      <w:r w:rsidR="00533751">
        <w:rPr>
          <w:rFonts w:asciiTheme="majorHAnsi" w:hAnsiTheme="majorHAnsi"/>
        </w:rPr>
        <w:t xml:space="preserve">c’est penser </w:t>
      </w:r>
      <w:r w:rsidR="00385612" w:rsidRPr="00906EA0">
        <w:rPr>
          <w:rFonts w:asciiTheme="majorHAnsi" w:hAnsiTheme="majorHAnsi"/>
        </w:rPr>
        <w:t>« </w:t>
      </w:r>
      <w:r w:rsidR="00385612" w:rsidRPr="00906EA0">
        <w:rPr>
          <w:rFonts w:asciiTheme="majorHAnsi" w:hAnsiTheme="majorHAnsi"/>
          <w:b/>
        </w:rPr>
        <w:t>quelque chose tel que rien de plus grand ne peut être pensé </w:t>
      </w:r>
      <w:r w:rsidR="00385612" w:rsidRPr="00906EA0">
        <w:rPr>
          <w:rFonts w:asciiTheme="majorHAnsi" w:hAnsiTheme="majorHAnsi"/>
        </w:rPr>
        <w:t>»</w:t>
      </w:r>
      <w:r w:rsidR="00385612" w:rsidRPr="00906EA0">
        <w:rPr>
          <w:rStyle w:val="Marquenotebasdepage"/>
          <w:rFonts w:asciiTheme="majorHAnsi" w:hAnsiTheme="majorHAnsi"/>
        </w:rPr>
        <w:footnoteReference w:id="3"/>
      </w:r>
      <w:r w:rsidR="00533751">
        <w:rPr>
          <w:rFonts w:asciiTheme="majorHAnsi" w:hAnsiTheme="majorHAnsi"/>
        </w:rPr>
        <w:t xml:space="preserve">. </w:t>
      </w:r>
      <w:r w:rsidR="009443FC" w:rsidRPr="006E117D">
        <w:rPr>
          <w:rFonts w:asciiTheme="majorHAnsi" w:hAnsiTheme="majorHAnsi"/>
        </w:rPr>
        <w:t>L’argument consiste au fond</w:t>
      </w:r>
      <w:r w:rsidR="00385612" w:rsidRPr="006E117D">
        <w:rPr>
          <w:rFonts w:asciiTheme="majorHAnsi" w:hAnsiTheme="majorHAnsi"/>
        </w:rPr>
        <w:t xml:space="preserve"> à montrer qu’il y a contradiction à poser une telle définition, tout en niant l’existence de l’objet visé dans la définition. </w:t>
      </w:r>
      <w:r w:rsidR="00906EA0">
        <w:rPr>
          <w:rFonts w:asciiTheme="majorHAnsi" w:hAnsiTheme="majorHAnsi"/>
        </w:rPr>
        <w:t xml:space="preserve">Mais cette focalisation se fait </w:t>
      </w:r>
      <w:r w:rsidR="00906EA0" w:rsidRPr="006E117D">
        <w:rPr>
          <w:rFonts w:asciiTheme="majorHAnsi" w:hAnsiTheme="majorHAnsi" w:cs="Times"/>
        </w:rPr>
        <w:t>au détriment de la dynamique complète de l’œuvre</w:t>
      </w:r>
      <w:r w:rsidR="00906EA0">
        <w:rPr>
          <w:rFonts w:asciiTheme="majorHAnsi" w:hAnsiTheme="majorHAnsi" w:cs="Times"/>
        </w:rPr>
        <w:t>.</w:t>
      </w:r>
      <w:r w:rsidR="00906EA0" w:rsidRPr="006E117D">
        <w:rPr>
          <w:rFonts w:asciiTheme="majorHAnsi" w:hAnsiTheme="majorHAnsi"/>
        </w:rPr>
        <w:t xml:space="preserve"> </w:t>
      </w:r>
      <w:r w:rsidR="00906EA0">
        <w:rPr>
          <w:rFonts w:asciiTheme="majorHAnsi" w:hAnsiTheme="majorHAnsi"/>
        </w:rPr>
        <w:t>Car l’</w:t>
      </w:r>
      <w:r w:rsidR="00385612" w:rsidRPr="006E117D">
        <w:rPr>
          <w:rFonts w:asciiTheme="majorHAnsi" w:hAnsiTheme="majorHAnsi"/>
        </w:rPr>
        <w:t>argument ontologique est quasi-redoublé au chapitre XV</w:t>
      </w:r>
      <w:r w:rsidR="003F673A" w:rsidRPr="006E117D">
        <w:rPr>
          <w:rFonts w:asciiTheme="majorHAnsi" w:hAnsiTheme="majorHAnsi"/>
        </w:rPr>
        <w:t xml:space="preserve"> du </w:t>
      </w:r>
      <w:r w:rsidR="003F673A" w:rsidRPr="006E117D">
        <w:rPr>
          <w:rFonts w:asciiTheme="majorHAnsi" w:hAnsiTheme="majorHAnsi"/>
          <w:i/>
        </w:rPr>
        <w:t>Proslogion</w:t>
      </w:r>
      <w:r w:rsidR="00385612" w:rsidRPr="006E117D">
        <w:rPr>
          <w:rFonts w:asciiTheme="majorHAnsi" w:hAnsiTheme="majorHAnsi"/>
        </w:rPr>
        <w:t>, où une autre formule apparaît, très proche de l’argument, mais toutefois différente : « </w:t>
      </w:r>
      <w:r w:rsidR="00385612" w:rsidRPr="00AC664F">
        <w:rPr>
          <w:rFonts w:asciiTheme="majorHAnsi" w:hAnsiTheme="majorHAnsi"/>
          <w:b/>
        </w:rPr>
        <w:t>Donc, Seigneur, tu n’es pas seulement ce dont on ne peut rien concevoir de plus grand, mais tu es plus grand qu</w:t>
      </w:r>
      <w:r w:rsidR="003F673A" w:rsidRPr="00AC664F">
        <w:rPr>
          <w:rFonts w:asciiTheme="majorHAnsi" w:hAnsiTheme="majorHAnsi"/>
          <w:b/>
        </w:rPr>
        <w:t xml:space="preserve">e (tout ce) qu’on </w:t>
      </w:r>
      <w:r w:rsidR="00385612" w:rsidRPr="00AC664F">
        <w:rPr>
          <w:rFonts w:asciiTheme="majorHAnsi" w:hAnsiTheme="majorHAnsi"/>
          <w:b/>
        </w:rPr>
        <w:t>peut concevoir </w:t>
      </w:r>
      <w:r w:rsidR="00385612" w:rsidRPr="00AC664F">
        <w:rPr>
          <w:rFonts w:asciiTheme="majorHAnsi" w:hAnsiTheme="majorHAnsi"/>
        </w:rPr>
        <w:t>»</w:t>
      </w:r>
      <w:r w:rsidR="00385612" w:rsidRPr="00AC664F">
        <w:rPr>
          <w:rStyle w:val="Marquenotebasdepage"/>
          <w:rFonts w:asciiTheme="majorHAnsi" w:hAnsiTheme="majorHAnsi"/>
        </w:rPr>
        <w:footnoteReference w:id="4"/>
      </w:r>
      <w:r w:rsidR="00385612" w:rsidRPr="00AC664F">
        <w:rPr>
          <w:rFonts w:asciiTheme="majorHAnsi" w:hAnsiTheme="majorHAnsi"/>
        </w:rPr>
        <w:t>.</w:t>
      </w:r>
      <w:r w:rsidR="00385612" w:rsidRPr="006E117D">
        <w:rPr>
          <w:rFonts w:asciiTheme="majorHAnsi" w:hAnsiTheme="majorHAnsi"/>
        </w:rPr>
        <w:t xml:space="preserve"> Ce basculement consiste à dépasser l</w:t>
      </w:r>
      <w:r w:rsidR="009443FC" w:rsidRPr="006E117D">
        <w:rPr>
          <w:rFonts w:asciiTheme="majorHAnsi" w:hAnsiTheme="majorHAnsi"/>
        </w:rPr>
        <w:t xml:space="preserve">’argument du chap. </w:t>
      </w:r>
      <w:r w:rsidR="00B24C13">
        <w:rPr>
          <w:rFonts w:asciiTheme="majorHAnsi" w:hAnsiTheme="majorHAnsi"/>
        </w:rPr>
        <w:t>II</w:t>
      </w:r>
      <w:r w:rsidR="009443FC" w:rsidRPr="006E117D">
        <w:rPr>
          <w:rFonts w:asciiTheme="majorHAnsi" w:hAnsiTheme="majorHAnsi"/>
        </w:rPr>
        <w:t>,</w:t>
      </w:r>
      <w:r w:rsidR="00385612" w:rsidRPr="006E117D">
        <w:rPr>
          <w:rFonts w:asciiTheme="majorHAnsi" w:hAnsiTheme="majorHAnsi"/>
        </w:rPr>
        <w:t xml:space="preserve"> </w:t>
      </w:r>
      <w:r w:rsidR="009443FC" w:rsidRPr="006E117D">
        <w:rPr>
          <w:rFonts w:asciiTheme="majorHAnsi" w:hAnsiTheme="majorHAnsi"/>
        </w:rPr>
        <w:t xml:space="preserve">qui </w:t>
      </w:r>
      <w:r w:rsidR="00385612" w:rsidRPr="006E117D">
        <w:rPr>
          <w:rFonts w:asciiTheme="majorHAnsi" w:hAnsiTheme="majorHAnsi"/>
        </w:rPr>
        <w:t xml:space="preserve">n’est pas indemne de la supposition qu’il serait toujours possible pour l’homme de penser un plus grand. </w:t>
      </w:r>
      <w:r w:rsidR="009443FC" w:rsidRPr="006E117D">
        <w:rPr>
          <w:rFonts w:asciiTheme="majorHAnsi" w:hAnsiTheme="majorHAnsi"/>
        </w:rPr>
        <w:t>L’affirmation du chap. XV</w:t>
      </w:r>
      <w:r w:rsidR="00385612" w:rsidRPr="006E117D">
        <w:rPr>
          <w:rFonts w:asciiTheme="majorHAnsi" w:hAnsiTheme="majorHAnsi"/>
        </w:rPr>
        <w:t xml:space="preserve"> consiste à </w:t>
      </w:r>
      <w:r w:rsidR="00385612" w:rsidRPr="00AC664F">
        <w:rPr>
          <w:rFonts w:asciiTheme="majorHAnsi" w:hAnsiTheme="majorHAnsi"/>
          <w:b/>
        </w:rPr>
        <w:t>poser les limites de la pensée </w:t>
      </w:r>
      <w:r w:rsidR="00385612" w:rsidRPr="006E117D">
        <w:rPr>
          <w:rFonts w:asciiTheme="majorHAnsi" w:hAnsiTheme="majorHAnsi"/>
        </w:rPr>
        <w:t>: il n’est pas possible à l’homme de concevoir combien Dieu est grand. Ce n’est donc plus la pensée qui, dans son élan perpétuel, peut penser Dieu, c’est Dieu qui domine toute pensée. Dieu est pre</w:t>
      </w:r>
      <w:r w:rsidR="005C132B">
        <w:rPr>
          <w:rFonts w:asciiTheme="majorHAnsi" w:hAnsiTheme="majorHAnsi"/>
        </w:rPr>
        <w:t>mier, y compris dans la pensée. Il</w:t>
      </w:r>
      <w:r w:rsidR="00385612" w:rsidRPr="006E117D">
        <w:rPr>
          <w:rFonts w:asciiTheme="majorHAnsi" w:hAnsiTheme="majorHAnsi"/>
        </w:rPr>
        <w:t xml:space="preserve"> faut passer à un autre ordre que celui de la raison pour rencontrer Dieu. </w:t>
      </w:r>
      <w:r w:rsidR="005C132B">
        <w:rPr>
          <w:rFonts w:asciiTheme="majorHAnsi" w:hAnsiTheme="majorHAnsi"/>
        </w:rPr>
        <w:t>L’argument ne disparaît pourtant pas et est alors compris non plus comme</w:t>
      </w:r>
      <w:r w:rsidR="005C132B">
        <w:rPr>
          <w:rFonts w:asciiTheme="majorHAnsi" w:hAnsiTheme="majorHAnsi" w:cs="Times"/>
        </w:rPr>
        <w:t xml:space="preserve"> </w:t>
      </w:r>
      <w:r w:rsidR="005C132B" w:rsidRPr="00906EA0">
        <w:rPr>
          <w:rFonts w:asciiTheme="majorHAnsi" w:hAnsiTheme="majorHAnsi"/>
        </w:rPr>
        <w:t>preuve de l’existence de</w:t>
      </w:r>
      <w:r w:rsidR="005C132B" w:rsidRPr="006E117D">
        <w:rPr>
          <w:rFonts w:asciiTheme="majorHAnsi" w:hAnsiTheme="majorHAnsi"/>
        </w:rPr>
        <w:t xml:space="preserve"> Dieu</w:t>
      </w:r>
      <w:r w:rsidR="005C132B">
        <w:rPr>
          <w:rFonts w:asciiTheme="majorHAnsi" w:hAnsiTheme="majorHAnsi"/>
        </w:rPr>
        <w:t>,</w:t>
      </w:r>
      <w:r w:rsidR="005C132B" w:rsidRPr="006E117D">
        <w:rPr>
          <w:rFonts w:asciiTheme="majorHAnsi" w:hAnsiTheme="majorHAnsi"/>
        </w:rPr>
        <w:t xml:space="preserve"> </w:t>
      </w:r>
      <w:r w:rsidR="005C132B">
        <w:rPr>
          <w:rFonts w:asciiTheme="majorHAnsi" w:hAnsiTheme="majorHAnsi"/>
        </w:rPr>
        <w:t xml:space="preserve">mais </w:t>
      </w:r>
      <w:r w:rsidR="005C132B" w:rsidRPr="006E117D">
        <w:rPr>
          <w:rFonts w:asciiTheme="majorHAnsi" w:hAnsiTheme="majorHAnsi"/>
        </w:rPr>
        <w:t xml:space="preserve">comme « une </w:t>
      </w:r>
      <w:r w:rsidR="005C132B" w:rsidRPr="006E117D">
        <w:rPr>
          <w:rFonts w:asciiTheme="majorHAnsi" w:hAnsiTheme="majorHAnsi"/>
          <w:i/>
          <w:iCs/>
        </w:rPr>
        <w:t>règle</w:t>
      </w:r>
      <w:r w:rsidR="005C132B" w:rsidRPr="006E117D">
        <w:rPr>
          <w:rFonts w:asciiTheme="majorHAnsi" w:hAnsiTheme="majorHAnsi"/>
        </w:rPr>
        <w:t xml:space="preserve"> de pensée et non un </w:t>
      </w:r>
      <w:r w:rsidR="005C132B" w:rsidRPr="006E117D">
        <w:rPr>
          <w:rFonts w:asciiTheme="majorHAnsi" w:hAnsiTheme="majorHAnsi"/>
          <w:i/>
          <w:iCs/>
        </w:rPr>
        <w:t>contenu</w:t>
      </w:r>
      <w:r w:rsidR="005C132B" w:rsidRPr="006E117D">
        <w:rPr>
          <w:rFonts w:asciiTheme="majorHAnsi" w:hAnsiTheme="majorHAnsi"/>
        </w:rPr>
        <w:t xml:space="preserve"> de pensée »</w:t>
      </w:r>
      <w:r w:rsidR="005C132B" w:rsidRPr="006E117D">
        <w:rPr>
          <w:rStyle w:val="Marquenotebasdepage"/>
          <w:rFonts w:asciiTheme="majorHAnsi" w:hAnsiTheme="majorHAnsi"/>
        </w:rPr>
        <w:footnoteReference w:id="5"/>
      </w:r>
      <w:r w:rsidR="005C132B" w:rsidRPr="006E117D">
        <w:rPr>
          <w:rFonts w:asciiTheme="majorHAnsi" w:hAnsiTheme="majorHAnsi"/>
        </w:rPr>
        <w:t>.</w:t>
      </w:r>
    </w:p>
    <w:p w14:paraId="5A6FD0BB" w14:textId="50C9D645" w:rsidR="009443FC" w:rsidRDefault="003F673A" w:rsidP="006E117D">
      <w:pPr>
        <w:widowControl w:val="0"/>
        <w:autoSpaceDE w:val="0"/>
        <w:autoSpaceDN w:val="0"/>
        <w:adjustRightInd w:val="0"/>
        <w:ind w:left="567"/>
        <w:jc w:val="both"/>
        <w:rPr>
          <w:rFonts w:asciiTheme="majorHAnsi" w:hAnsiTheme="majorHAnsi"/>
          <w:sz w:val="22"/>
          <w:szCs w:val="22"/>
        </w:rPr>
      </w:pPr>
      <w:r w:rsidRPr="006E117D">
        <w:rPr>
          <w:rFonts w:asciiTheme="majorHAnsi" w:hAnsiTheme="majorHAnsi" w:cs="Times"/>
          <w:sz w:val="22"/>
          <w:szCs w:val="22"/>
        </w:rPr>
        <w:t xml:space="preserve">Au </w:t>
      </w:r>
      <w:r w:rsidRPr="006E117D">
        <w:rPr>
          <w:rFonts w:asciiTheme="majorHAnsi" w:hAnsiTheme="majorHAnsi" w:cs="Times"/>
          <w:smallCaps/>
          <w:sz w:val="22"/>
          <w:szCs w:val="22"/>
        </w:rPr>
        <w:t>xx</w:t>
      </w:r>
      <w:r w:rsidRPr="006E117D">
        <w:rPr>
          <w:rFonts w:asciiTheme="majorHAnsi" w:hAnsiTheme="majorHAnsi" w:cs="Times"/>
          <w:sz w:val="22"/>
          <w:szCs w:val="22"/>
          <w:vertAlign w:val="superscript"/>
        </w:rPr>
        <w:t>e</w:t>
      </w:r>
      <w:r w:rsidRPr="006E117D">
        <w:rPr>
          <w:rFonts w:asciiTheme="majorHAnsi" w:hAnsiTheme="majorHAnsi" w:cs="Times"/>
          <w:sz w:val="22"/>
          <w:szCs w:val="22"/>
        </w:rPr>
        <w:t xml:space="preserve"> siècle, </w:t>
      </w:r>
      <w:r w:rsidRPr="006E117D">
        <w:rPr>
          <w:rFonts w:asciiTheme="majorHAnsi" w:hAnsiTheme="majorHAnsi"/>
          <w:sz w:val="22"/>
          <w:szCs w:val="22"/>
        </w:rPr>
        <w:t xml:space="preserve">« faire retour au </w:t>
      </w:r>
      <w:r w:rsidRPr="006E117D">
        <w:rPr>
          <w:rFonts w:asciiTheme="majorHAnsi" w:hAnsiTheme="majorHAnsi"/>
          <w:i/>
          <w:iCs/>
          <w:sz w:val="22"/>
          <w:szCs w:val="22"/>
        </w:rPr>
        <w:t>Proslogion</w:t>
      </w:r>
      <w:r w:rsidRPr="006E117D">
        <w:rPr>
          <w:rFonts w:asciiTheme="majorHAnsi" w:hAnsiTheme="majorHAnsi"/>
          <w:sz w:val="22"/>
          <w:szCs w:val="22"/>
        </w:rPr>
        <w:t>, [</w:t>
      </w:r>
      <w:r w:rsidR="004247FC">
        <w:rPr>
          <w:rFonts w:asciiTheme="majorHAnsi" w:hAnsiTheme="majorHAnsi"/>
          <w:sz w:val="22"/>
          <w:szCs w:val="22"/>
        </w:rPr>
        <w:t xml:space="preserve">... </w:t>
      </w:r>
      <w:r w:rsidRPr="006E117D">
        <w:rPr>
          <w:rFonts w:asciiTheme="majorHAnsi" w:hAnsiTheme="majorHAnsi"/>
          <w:sz w:val="22"/>
          <w:szCs w:val="22"/>
        </w:rPr>
        <w:t xml:space="preserve">est le signe] d’un renouvellement de la pensée théologique, en tant </w:t>
      </w:r>
      <w:r w:rsidRPr="00AC664F">
        <w:rPr>
          <w:rFonts w:asciiTheme="majorHAnsi" w:hAnsiTheme="majorHAnsi"/>
          <w:b/>
          <w:sz w:val="22"/>
          <w:szCs w:val="22"/>
        </w:rPr>
        <w:t>que ‘sortie’ de la métaphysique.</w:t>
      </w:r>
      <w:r w:rsidRPr="006E117D">
        <w:rPr>
          <w:rFonts w:asciiTheme="majorHAnsi" w:hAnsiTheme="majorHAnsi"/>
          <w:sz w:val="22"/>
          <w:szCs w:val="22"/>
        </w:rPr>
        <w:t xml:space="preserve"> Une telle </w:t>
      </w:r>
      <w:r w:rsidR="004247FC" w:rsidRPr="006E117D">
        <w:rPr>
          <w:rFonts w:asciiTheme="majorHAnsi" w:hAnsiTheme="majorHAnsi"/>
          <w:sz w:val="22"/>
          <w:szCs w:val="22"/>
        </w:rPr>
        <w:t>[</w:t>
      </w:r>
      <w:r w:rsidR="004247FC">
        <w:rPr>
          <w:rFonts w:asciiTheme="majorHAnsi" w:hAnsiTheme="majorHAnsi"/>
          <w:sz w:val="22"/>
          <w:szCs w:val="22"/>
        </w:rPr>
        <w:t>... reprise</w:t>
      </w:r>
      <w:r w:rsidR="004247FC" w:rsidRPr="006E117D">
        <w:rPr>
          <w:rFonts w:asciiTheme="majorHAnsi" w:hAnsiTheme="majorHAnsi"/>
          <w:sz w:val="22"/>
          <w:szCs w:val="22"/>
        </w:rPr>
        <w:t xml:space="preserve">] </w:t>
      </w:r>
      <w:r w:rsidRPr="006E117D">
        <w:rPr>
          <w:rFonts w:asciiTheme="majorHAnsi" w:hAnsiTheme="majorHAnsi"/>
          <w:sz w:val="22"/>
          <w:szCs w:val="22"/>
        </w:rPr>
        <w:t xml:space="preserve">veut montrer que la pensée philosophique a défiguré l’œuvre d’Anselme. En </w:t>
      </w:r>
      <w:r w:rsidRPr="00AC664F">
        <w:rPr>
          <w:rFonts w:asciiTheme="majorHAnsi" w:hAnsiTheme="majorHAnsi"/>
          <w:sz w:val="22"/>
          <w:szCs w:val="22"/>
        </w:rPr>
        <w:t xml:space="preserve">particulier, elle se refuse à séparer les chapitres II à IV de l’ensemble du </w:t>
      </w:r>
      <w:r w:rsidRPr="00AC664F">
        <w:rPr>
          <w:rFonts w:asciiTheme="majorHAnsi" w:hAnsiTheme="majorHAnsi"/>
          <w:i/>
          <w:iCs/>
          <w:sz w:val="22"/>
          <w:szCs w:val="22"/>
        </w:rPr>
        <w:t>Proslogion</w:t>
      </w:r>
      <w:r w:rsidRPr="00AC664F">
        <w:rPr>
          <w:rFonts w:asciiTheme="majorHAnsi" w:hAnsiTheme="majorHAnsi"/>
          <w:sz w:val="22"/>
          <w:szCs w:val="22"/>
        </w:rPr>
        <w:t xml:space="preserve">, dont elle souligne la complexité de plan et de style : l’imbrication de la </w:t>
      </w:r>
      <w:r w:rsidRPr="00AC664F">
        <w:rPr>
          <w:rFonts w:asciiTheme="majorHAnsi" w:hAnsiTheme="majorHAnsi"/>
          <w:b/>
          <w:sz w:val="22"/>
          <w:szCs w:val="22"/>
        </w:rPr>
        <w:t xml:space="preserve">spéculation </w:t>
      </w:r>
      <w:r w:rsidRPr="00AC664F">
        <w:rPr>
          <w:rFonts w:asciiTheme="majorHAnsi" w:hAnsiTheme="majorHAnsi"/>
          <w:sz w:val="22"/>
          <w:szCs w:val="22"/>
        </w:rPr>
        <w:t>et de la</w:t>
      </w:r>
      <w:r w:rsidRPr="00AC664F">
        <w:rPr>
          <w:rFonts w:asciiTheme="majorHAnsi" w:hAnsiTheme="majorHAnsi"/>
          <w:b/>
          <w:sz w:val="22"/>
          <w:szCs w:val="22"/>
        </w:rPr>
        <w:t xml:space="preserve"> méditation</w:t>
      </w:r>
      <w:r w:rsidRPr="00AC664F">
        <w:rPr>
          <w:rFonts w:asciiTheme="majorHAnsi" w:hAnsiTheme="majorHAnsi"/>
          <w:sz w:val="22"/>
          <w:szCs w:val="22"/>
        </w:rPr>
        <w:t xml:space="preserve">, des </w:t>
      </w:r>
      <w:r w:rsidRPr="00AC664F">
        <w:rPr>
          <w:rFonts w:asciiTheme="majorHAnsi" w:hAnsiTheme="majorHAnsi"/>
          <w:b/>
          <w:sz w:val="22"/>
          <w:szCs w:val="22"/>
        </w:rPr>
        <w:t>arguments</w:t>
      </w:r>
      <w:r w:rsidRPr="00AC664F">
        <w:rPr>
          <w:rFonts w:asciiTheme="majorHAnsi" w:hAnsiTheme="majorHAnsi"/>
          <w:sz w:val="22"/>
          <w:szCs w:val="22"/>
        </w:rPr>
        <w:t xml:space="preserve"> et des </w:t>
      </w:r>
      <w:r w:rsidRPr="00AC664F">
        <w:rPr>
          <w:rFonts w:asciiTheme="majorHAnsi" w:hAnsiTheme="majorHAnsi"/>
          <w:b/>
          <w:sz w:val="22"/>
          <w:szCs w:val="22"/>
        </w:rPr>
        <w:t>prières</w:t>
      </w:r>
      <w:r w:rsidRPr="00AC664F">
        <w:rPr>
          <w:rFonts w:asciiTheme="majorHAnsi" w:hAnsiTheme="majorHAnsi"/>
          <w:sz w:val="22"/>
          <w:szCs w:val="22"/>
        </w:rPr>
        <w:t xml:space="preserve">. Elle insiste sur la </w:t>
      </w:r>
      <w:r w:rsidRPr="005C132B">
        <w:rPr>
          <w:rFonts w:asciiTheme="majorHAnsi" w:hAnsiTheme="majorHAnsi"/>
          <w:b/>
          <w:sz w:val="22"/>
          <w:szCs w:val="22"/>
        </w:rPr>
        <w:t>dimension ‘mystique’ ou ‘existentielle’</w:t>
      </w:r>
      <w:r w:rsidRPr="00AC664F">
        <w:rPr>
          <w:rFonts w:asciiTheme="majorHAnsi" w:hAnsiTheme="majorHAnsi"/>
          <w:sz w:val="22"/>
          <w:szCs w:val="22"/>
        </w:rPr>
        <w:t xml:space="preserve"> du texte anselmien, l’</w:t>
      </w:r>
      <w:r w:rsidRPr="00AC664F">
        <w:rPr>
          <w:rFonts w:asciiTheme="majorHAnsi" w:hAnsiTheme="majorHAnsi"/>
          <w:i/>
          <w:iCs/>
          <w:sz w:val="22"/>
          <w:szCs w:val="22"/>
        </w:rPr>
        <w:t>unum argumentum</w:t>
      </w:r>
      <w:r w:rsidRPr="00AC664F">
        <w:rPr>
          <w:rFonts w:asciiTheme="majorHAnsi" w:hAnsiTheme="majorHAnsi"/>
          <w:sz w:val="22"/>
          <w:szCs w:val="22"/>
        </w:rPr>
        <w:t xml:space="preserve"> se fondant, selon elle, non sur un concept ou une idée de Dieu (une essence)</w:t>
      </w:r>
      <w:r w:rsidR="00B24C13" w:rsidRPr="00AC664F">
        <w:rPr>
          <w:rFonts w:asciiTheme="majorHAnsi" w:hAnsiTheme="majorHAnsi"/>
          <w:sz w:val="22"/>
          <w:szCs w:val="22"/>
        </w:rPr>
        <w:t>,</w:t>
      </w:r>
      <w:r w:rsidRPr="00AC664F">
        <w:rPr>
          <w:rFonts w:asciiTheme="majorHAnsi" w:hAnsiTheme="majorHAnsi"/>
          <w:sz w:val="22"/>
          <w:szCs w:val="22"/>
        </w:rPr>
        <w:t xml:space="preserve"> mais seulement sur un </w:t>
      </w:r>
      <w:r w:rsidRPr="005C132B">
        <w:rPr>
          <w:rFonts w:asciiTheme="majorHAnsi" w:hAnsiTheme="majorHAnsi"/>
          <w:b/>
          <w:sz w:val="22"/>
          <w:szCs w:val="22"/>
        </w:rPr>
        <w:t>nom</w:t>
      </w:r>
      <w:r w:rsidRPr="00AC664F">
        <w:rPr>
          <w:rFonts w:asciiTheme="majorHAnsi" w:hAnsiTheme="majorHAnsi"/>
          <w:sz w:val="22"/>
          <w:szCs w:val="22"/>
        </w:rPr>
        <w:t xml:space="preserve">, qui indique l’absolue transcendance de son référent – et faisant de cette inaccessibilité le moyen même, pour la raison qui s’y mesure, d’atteindre Dieu : démarche qui place </w:t>
      </w:r>
      <w:r w:rsidRPr="00AC664F">
        <w:rPr>
          <w:rFonts w:asciiTheme="majorHAnsi" w:hAnsiTheme="majorHAnsi"/>
          <w:b/>
          <w:sz w:val="22"/>
          <w:szCs w:val="22"/>
        </w:rPr>
        <w:t>la foi à son point de dépa</w:t>
      </w:r>
      <w:r w:rsidR="00AC664F">
        <w:rPr>
          <w:rFonts w:asciiTheme="majorHAnsi" w:hAnsiTheme="majorHAnsi"/>
          <w:b/>
          <w:sz w:val="22"/>
          <w:szCs w:val="22"/>
        </w:rPr>
        <w:t>rt, comme à son point d’arrivée.</w:t>
      </w:r>
      <w:r w:rsidR="00AC664F" w:rsidRPr="00AC664F">
        <w:rPr>
          <w:rStyle w:val="Marquenotebasdepage"/>
          <w:rFonts w:asciiTheme="majorHAnsi" w:hAnsiTheme="majorHAnsi"/>
          <w:b/>
          <w:sz w:val="22"/>
          <w:szCs w:val="22"/>
        </w:rPr>
        <w:footnoteReference w:id="6"/>
      </w:r>
    </w:p>
    <w:p w14:paraId="64F10DF9" w14:textId="77777777" w:rsidR="006E117D" w:rsidRPr="006E117D" w:rsidRDefault="006E117D" w:rsidP="006E117D">
      <w:pPr>
        <w:widowControl w:val="0"/>
        <w:autoSpaceDE w:val="0"/>
        <w:autoSpaceDN w:val="0"/>
        <w:adjustRightInd w:val="0"/>
        <w:ind w:left="567"/>
        <w:jc w:val="both"/>
        <w:rPr>
          <w:rFonts w:asciiTheme="majorHAnsi" w:hAnsiTheme="majorHAnsi" w:cs="Times"/>
          <w:sz w:val="22"/>
          <w:szCs w:val="22"/>
        </w:rPr>
      </w:pPr>
    </w:p>
    <w:p w14:paraId="0283FEDF" w14:textId="31098762" w:rsidR="009443FC" w:rsidRPr="006E117D" w:rsidRDefault="00FE72FE" w:rsidP="006E117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"/>
        </w:rPr>
      </w:pPr>
      <w:r w:rsidRPr="004247FC">
        <w:rPr>
          <w:rFonts w:asciiTheme="majorHAnsi" w:hAnsiTheme="majorHAnsi" w:cs="Times"/>
        </w:rPr>
        <w:t xml:space="preserve">c) </w:t>
      </w:r>
      <w:r w:rsidR="00AC664F" w:rsidRPr="004247FC">
        <w:rPr>
          <w:rFonts w:asciiTheme="majorHAnsi" w:hAnsiTheme="majorHAnsi" w:cs="Times"/>
        </w:rPr>
        <w:t>On voit bien l</w:t>
      </w:r>
      <w:r w:rsidR="002013F9" w:rsidRPr="004247FC">
        <w:rPr>
          <w:rFonts w:asciiTheme="majorHAnsi" w:hAnsiTheme="majorHAnsi" w:cs="Times"/>
        </w:rPr>
        <w:t>e</w:t>
      </w:r>
      <w:r w:rsidR="00363085">
        <w:rPr>
          <w:rFonts w:asciiTheme="majorHAnsi" w:hAnsiTheme="majorHAnsi" w:cs="Times"/>
        </w:rPr>
        <w:t>s</w:t>
      </w:r>
      <w:r w:rsidR="002013F9" w:rsidRPr="004247FC">
        <w:rPr>
          <w:rFonts w:asciiTheme="majorHAnsi" w:hAnsiTheme="majorHAnsi" w:cs="Times"/>
        </w:rPr>
        <w:t xml:space="preserve"> risque</w:t>
      </w:r>
      <w:r w:rsidR="00363085">
        <w:rPr>
          <w:rFonts w:asciiTheme="majorHAnsi" w:hAnsiTheme="majorHAnsi" w:cs="Times"/>
        </w:rPr>
        <w:t>s</w:t>
      </w:r>
      <w:r w:rsidR="002013F9" w:rsidRPr="004247FC">
        <w:rPr>
          <w:rFonts w:asciiTheme="majorHAnsi" w:hAnsiTheme="majorHAnsi" w:cs="Times"/>
        </w:rPr>
        <w:t xml:space="preserve"> </w:t>
      </w:r>
      <w:r w:rsidR="004247FC">
        <w:rPr>
          <w:rFonts w:asciiTheme="majorHAnsi" w:hAnsiTheme="majorHAnsi" w:cs="Times"/>
        </w:rPr>
        <w:t>(</w:t>
      </w:r>
      <w:r w:rsidR="00AC664F" w:rsidRPr="004247FC">
        <w:rPr>
          <w:rFonts w:asciiTheme="majorHAnsi" w:hAnsiTheme="majorHAnsi" w:cs="Times"/>
        </w:rPr>
        <w:t>q</w:t>
      </w:r>
      <w:r w:rsidR="00363085">
        <w:rPr>
          <w:rFonts w:asciiTheme="majorHAnsi" w:hAnsiTheme="majorHAnsi" w:cs="Times"/>
        </w:rPr>
        <w:t xml:space="preserve">ui n’ont </w:t>
      </w:r>
      <w:r w:rsidR="009443FC" w:rsidRPr="004247FC">
        <w:rPr>
          <w:rFonts w:asciiTheme="majorHAnsi" w:hAnsiTheme="majorHAnsi" w:cs="Times"/>
        </w:rPr>
        <w:t>pas été évité</w:t>
      </w:r>
      <w:r w:rsidR="00363085">
        <w:rPr>
          <w:rFonts w:asciiTheme="majorHAnsi" w:hAnsiTheme="majorHAnsi" w:cs="Times"/>
        </w:rPr>
        <w:t>s</w:t>
      </w:r>
      <w:r w:rsidR="009443FC" w:rsidRPr="004247FC">
        <w:rPr>
          <w:rFonts w:asciiTheme="majorHAnsi" w:hAnsiTheme="majorHAnsi" w:cs="Times"/>
        </w:rPr>
        <w:t>)</w:t>
      </w:r>
      <w:r w:rsidR="00AC664F" w:rsidRPr="004247FC">
        <w:rPr>
          <w:rFonts w:asciiTheme="majorHAnsi" w:hAnsiTheme="majorHAnsi" w:cs="Times"/>
        </w:rPr>
        <w:t xml:space="preserve"> : </w:t>
      </w:r>
      <w:r w:rsidR="002013F9" w:rsidRPr="004247FC">
        <w:rPr>
          <w:rFonts w:asciiTheme="majorHAnsi" w:hAnsiTheme="majorHAnsi" w:cs="Times"/>
        </w:rPr>
        <w:t xml:space="preserve">pour </w:t>
      </w:r>
      <w:r w:rsidR="00AC664F" w:rsidRPr="004247FC">
        <w:rPr>
          <w:rFonts w:asciiTheme="majorHAnsi" w:hAnsiTheme="majorHAnsi" w:cs="Times"/>
        </w:rPr>
        <w:t>la théologie,</w:t>
      </w:r>
      <w:r w:rsidR="00451AC6" w:rsidRPr="004247FC">
        <w:rPr>
          <w:rFonts w:asciiTheme="majorHAnsi" w:hAnsiTheme="majorHAnsi" w:cs="Times"/>
        </w:rPr>
        <w:t xml:space="preserve"> devenir une science purement rationnelle et</w:t>
      </w:r>
      <w:r w:rsidR="004247FC">
        <w:rPr>
          <w:rFonts w:asciiTheme="majorHAnsi" w:hAnsiTheme="majorHAnsi" w:cs="Times"/>
        </w:rPr>
        <w:t>,</w:t>
      </w:r>
      <w:r w:rsidR="00451AC6" w:rsidRPr="004247FC">
        <w:rPr>
          <w:rFonts w:asciiTheme="majorHAnsi" w:hAnsiTheme="majorHAnsi" w:cs="Times"/>
        </w:rPr>
        <w:t xml:space="preserve"> </w:t>
      </w:r>
      <w:r w:rsidR="00AC664F" w:rsidRPr="004247FC">
        <w:rPr>
          <w:rFonts w:asciiTheme="majorHAnsi" w:hAnsiTheme="majorHAnsi" w:cs="Times"/>
        </w:rPr>
        <w:t xml:space="preserve">pour la spiritualité, </w:t>
      </w:r>
      <w:r w:rsidR="00451AC6" w:rsidRPr="004247FC">
        <w:rPr>
          <w:rFonts w:asciiTheme="majorHAnsi" w:hAnsiTheme="majorHAnsi" w:cs="Times"/>
        </w:rPr>
        <w:t xml:space="preserve">être </w:t>
      </w:r>
      <w:r w:rsidR="00AC664F" w:rsidRPr="004247FC">
        <w:rPr>
          <w:rFonts w:asciiTheme="majorHAnsi" w:hAnsiTheme="majorHAnsi" w:cs="Times"/>
        </w:rPr>
        <w:t>réduite</w:t>
      </w:r>
      <w:r w:rsidR="00451AC6" w:rsidRPr="004247FC">
        <w:rPr>
          <w:rFonts w:asciiTheme="majorHAnsi" w:hAnsiTheme="majorHAnsi" w:cs="Times"/>
        </w:rPr>
        <w:t xml:space="preserve"> </w:t>
      </w:r>
      <w:r w:rsidR="00AC664F" w:rsidRPr="004247FC">
        <w:rPr>
          <w:rFonts w:asciiTheme="majorHAnsi" w:hAnsiTheme="majorHAnsi" w:cs="Times"/>
        </w:rPr>
        <w:t xml:space="preserve">à la sensibilité, </w:t>
      </w:r>
      <w:r w:rsidR="00451AC6" w:rsidRPr="004247FC">
        <w:rPr>
          <w:rFonts w:asciiTheme="majorHAnsi" w:hAnsiTheme="majorHAnsi" w:cs="Times"/>
        </w:rPr>
        <w:t>l’ascèse</w:t>
      </w:r>
      <w:r w:rsidR="009443FC" w:rsidRPr="004247FC">
        <w:rPr>
          <w:rFonts w:asciiTheme="majorHAnsi" w:hAnsiTheme="majorHAnsi" w:cs="Times"/>
        </w:rPr>
        <w:t>,</w:t>
      </w:r>
      <w:r w:rsidR="005C132B">
        <w:rPr>
          <w:rFonts w:asciiTheme="majorHAnsi" w:hAnsiTheme="majorHAnsi" w:cs="Times"/>
        </w:rPr>
        <w:t xml:space="preserve"> </w:t>
      </w:r>
      <w:r w:rsidR="009443FC" w:rsidRPr="004247FC">
        <w:rPr>
          <w:rFonts w:asciiTheme="majorHAnsi" w:hAnsiTheme="majorHAnsi" w:cs="Times"/>
        </w:rPr>
        <w:t>voire</w:t>
      </w:r>
      <w:r w:rsidR="00451AC6" w:rsidRPr="004247FC">
        <w:rPr>
          <w:rFonts w:asciiTheme="majorHAnsi" w:hAnsiTheme="majorHAnsi" w:cs="Times"/>
        </w:rPr>
        <w:t xml:space="preserve"> même </w:t>
      </w:r>
      <w:r w:rsidR="009443FC" w:rsidRPr="004247FC">
        <w:rPr>
          <w:rFonts w:asciiTheme="majorHAnsi" w:hAnsiTheme="majorHAnsi" w:cs="Times"/>
        </w:rPr>
        <w:t>à</w:t>
      </w:r>
      <w:r w:rsidR="00451AC6" w:rsidRPr="004247FC">
        <w:rPr>
          <w:rFonts w:asciiTheme="majorHAnsi" w:hAnsiTheme="majorHAnsi" w:cs="Times"/>
        </w:rPr>
        <w:t xml:space="preserve"> l’</w:t>
      </w:r>
      <w:r w:rsidR="00AC664F" w:rsidRPr="004247FC">
        <w:rPr>
          <w:rFonts w:asciiTheme="majorHAnsi" w:hAnsiTheme="majorHAnsi" w:cs="Times"/>
        </w:rPr>
        <w:t>irrationalité</w:t>
      </w:r>
      <w:r w:rsidR="009443FC" w:rsidRPr="004247FC">
        <w:rPr>
          <w:rFonts w:asciiTheme="majorHAnsi" w:hAnsiTheme="majorHAnsi" w:cs="Times"/>
        </w:rPr>
        <w:t xml:space="preserve">. Chaque domaine va avoir </w:t>
      </w:r>
      <w:r w:rsidR="00B24C13" w:rsidRPr="004247FC">
        <w:rPr>
          <w:rFonts w:asciiTheme="majorHAnsi" w:hAnsiTheme="majorHAnsi" w:cs="Times"/>
        </w:rPr>
        <w:t>ses</w:t>
      </w:r>
      <w:r w:rsidR="009443FC" w:rsidRPr="004247FC">
        <w:rPr>
          <w:rFonts w:asciiTheme="majorHAnsi" w:hAnsiTheme="majorHAnsi" w:cs="Times"/>
        </w:rPr>
        <w:t xml:space="preserve"> acteurs </w:t>
      </w:r>
      <w:r w:rsidR="00B24C13" w:rsidRPr="004247FC">
        <w:rPr>
          <w:rFonts w:asciiTheme="majorHAnsi" w:hAnsiTheme="majorHAnsi" w:cs="Times"/>
        </w:rPr>
        <w:t xml:space="preserve">propres </w:t>
      </w:r>
      <w:r w:rsidR="009443FC" w:rsidRPr="004247FC">
        <w:rPr>
          <w:rFonts w:asciiTheme="majorHAnsi" w:hAnsiTheme="majorHAnsi" w:cs="Times"/>
        </w:rPr>
        <w:t xml:space="preserve">: </w:t>
      </w:r>
      <w:r w:rsidR="005C132B">
        <w:rPr>
          <w:rFonts w:asciiTheme="majorHAnsi" w:hAnsiTheme="majorHAnsi" w:cs="Times"/>
        </w:rPr>
        <w:t xml:space="preserve">d’un côté, les </w:t>
      </w:r>
      <w:r w:rsidR="009443FC" w:rsidRPr="004247FC">
        <w:rPr>
          <w:rFonts w:asciiTheme="majorHAnsi" w:hAnsiTheme="majorHAnsi" w:cs="Times"/>
        </w:rPr>
        <w:t>théologiens</w:t>
      </w:r>
      <w:r w:rsidR="009443FC" w:rsidRPr="006E117D">
        <w:rPr>
          <w:rFonts w:asciiTheme="majorHAnsi" w:hAnsiTheme="majorHAnsi" w:cs="Times"/>
        </w:rPr>
        <w:t xml:space="preserve"> scolastiques e</w:t>
      </w:r>
      <w:r w:rsidR="003F673A" w:rsidRPr="006E117D">
        <w:rPr>
          <w:rFonts w:asciiTheme="majorHAnsi" w:hAnsiTheme="majorHAnsi" w:cs="Times"/>
        </w:rPr>
        <w:t>t modernes</w:t>
      </w:r>
      <w:r w:rsidR="005C132B">
        <w:rPr>
          <w:rFonts w:asciiTheme="majorHAnsi" w:hAnsiTheme="majorHAnsi" w:cs="Times"/>
        </w:rPr>
        <w:t xml:space="preserve">, avec le risque, que </w:t>
      </w:r>
      <w:r w:rsidR="005C132B" w:rsidRPr="004247FC">
        <w:rPr>
          <w:rFonts w:asciiTheme="majorHAnsi" w:hAnsiTheme="majorHAnsi"/>
        </w:rPr>
        <w:t>l</w:t>
      </w:r>
      <w:r w:rsidR="005C132B" w:rsidRPr="004247FC">
        <w:rPr>
          <w:rFonts w:asciiTheme="majorHAnsi" w:hAnsiTheme="majorHAnsi" w:cs="Times"/>
        </w:rPr>
        <w:t xml:space="preserve">a Réforme au </w:t>
      </w:r>
      <w:r w:rsidR="005C132B" w:rsidRPr="004247FC">
        <w:rPr>
          <w:rFonts w:asciiTheme="majorHAnsi" w:hAnsiTheme="majorHAnsi" w:cs="Times"/>
          <w:smallCaps/>
        </w:rPr>
        <w:t>xvi</w:t>
      </w:r>
      <w:r w:rsidR="005C132B" w:rsidRPr="004247FC">
        <w:rPr>
          <w:rFonts w:asciiTheme="majorHAnsi" w:hAnsiTheme="majorHAnsi" w:cs="Times"/>
          <w:vertAlign w:val="superscript"/>
        </w:rPr>
        <w:t>e</w:t>
      </w:r>
      <w:r w:rsidR="005C132B">
        <w:rPr>
          <w:rFonts w:asciiTheme="majorHAnsi" w:hAnsiTheme="majorHAnsi" w:cs="Times"/>
        </w:rPr>
        <w:t xml:space="preserve"> a conforté, d’une </w:t>
      </w:r>
      <w:r w:rsidR="005C132B" w:rsidRPr="004247FC">
        <w:rPr>
          <w:rFonts w:asciiTheme="majorHAnsi" w:hAnsiTheme="majorHAnsi" w:cs="Times"/>
        </w:rPr>
        <w:t xml:space="preserve">focalisation </w:t>
      </w:r>
      <w:r w:rsidR="00363085">
        <w:rPr>
          <w:rFonts w:asciiTheme="majorHAnsi" w:hAnsiTheme="majorHAnsi" w:cs="Times"/>
        </w:rPr>
        <w:t>seulement rationnelle sur l</w:t>
      </w:r>
      <w:r w:rsidR="005C132B" w:rsidRPr="004247FC">
        <w:rPr>
          <w:rFonts w:asciiTheme="majorHAnsi" w:hAnsiTheme="majorHAnsi" w:cs="Times"/>
        </w:rPr>
        <w:t>es questions doctrinales</w:t>
      </w:r>
      <w:r w:rsidR="005C132B">
        <w:rPr>
          <w:rFonts w:asciiTheme="majorHAnsi" w:hAnsiTheme="majorHAnsi" w:cs="Times"/>
        </w:rPr>
        <w:t>, et, de</w:t>
      </w:r>
      <w:r w:rsidR="005C132B" w:rsidRPr="005C132B">
        <w:rPr>
          <w:rFonts w:asciiTheme="majorHAnsi" w:hAnsiTheme="majorHAnsi" w:cs="Times"/>
        </w:rPr>
        <w:t xml:space="preserve"> </w:t>
      </w:r>
      <w:r w:rsidR="005C132B">
        <w:rPr>
          <w:rFonts w:asciiTheme="majorHAnsi" w:hAnsiTheme="majorHAnsi" w:cs="Times"/>
        </w:rPr>
        <w:t xml:space="preserve">l’autre, les </w:t>
      </w:r>
      <w:r w:rsidR="00AC664F">
        <w:rPr>
          <w:rFonts w:asciiTheme="majorHAnsi" w:hAnsiTheme="majorHAnsi" w:cs="Times"/>
        </w:rPr>
        <w:t>moines</w:t>
      </w:r>
      <w:r w:rsidR="005C132B">
        <w:rPr>
          <w:rFonts w:asciiTheme="majorHAnsi" w:hAnsiTheme="majorHAnsi" w:cs="Times"/>
        </w:rPr>
        <w:t>/moniales</w:t>
      </w:r>
      <w:r w:rsidR="00AC664F">
        <w:rPr>
          <w:rFonts w:asciiTheme="majorHAnsi" w:hAnsiTheme="majorHAnsi" w:cs="Times"/>
        </w:rPr>
        <w:t xml:space="preserve"> </w:t>
      </w:r>
      <w:r w:rsidR="00B24C13">
        <w:rPr>
          <w:rFonts w:asciiTheme="majorHAnsi" w:hAnsiTheme="majorHAnsi" w:cs="Times"/>
        </w:rPr>
        <w:t xml:space="preserve">et </w:t>
      </w:r>
      <w:r w:rsidR="005C132B">
        <w:rPr>
          <w:rFonts w:asciiTheme="majorHAnsi" w:hAnsiTheme="majorHAnsi" w:cs="Times"/>
        </w:rPr>
        <w:t xml:space="preserve">les </w:t>
      </w:r>
      <w:r w:rsidR="009443FC" w:rsidRPr="006E117D">
        <w:rPr>
          <w:rFonts w:asciiTheme="majorHAnsi" w:hAnsiTheme="majorHAnsi" w:cs="Times"/>
        </w:rPr>
        <w:t>auteur</w:t>
      </w:r>
      <w:r w:rsidR="005C132B">
        <w:rPr>
          <w:rFonts w:asciiTheme="majorHAnsi" w:hAnsiTheme="majorHAnsi" w:cs="Times"/>
        </w:rPr>
        <w:t>-e-</w:t>
      </w:r>
      <w:r w:rsidR="009443FC" w:rsidRPr="006E117D">
        <w:rPr>
          <w:rFonts w:asciiTheme="majorHAnsi" w:hAnsiTheme="majorHAnsi" w:cs="Times"/>
        </w:rPr>
        <w:t>s mystiques</w:t>
      </w:r>
      <w:r w:rsidR="00363085">
        <w:rPr>
          <w:rFonts w:asciiTheme="majorHAnsi" w:hAnsiTheme="majorHAnsi" w:cs="Times"/>
        </w:rPr>
        <w:t>,</w:t>
      </w:r>
      <w:r w:rsidR="005C132B">
        <w:rPr>
          <w:rFonts w:asciiTheme="majorHAnsi" w:hAnsiTheme="majorHAnsi" w:cs="Times"/>
        </w:rPr>
        <w:t xml:space="preserve"> </w:t>
      </w:r>
      <w:r w:rsidR="00363085">
        <w:rPr>
          <w:rFonts w:asciiTheme="majorHAnsi" w:hAnsiTheme="majorHAnsi" w:cs="Times"/>
        </w:rPr>
        <w:t xml:space="preserve">avec </w:t>
      </w:r>
      <w:r w:rsidR="005C132B">
        <w:rPr>
          <w:rFonts w:asciiTheme="majorHAnsi" w:hAnsiTheme="majorHAnsi" w:cs="Times"/>
        </w:rPr>
        <w:t>le risque que l</w:t>
      </w:r>
      <w:r w:rsidR="005C132B" w:rsidRPr="004247FC">
        <w:rPr>
          <w:rFonts w:asciiTheme="majorHAnsi" w:hAnsiTheme="majorHAnsi" w:cs="Times"/>
        </w:rPr>
        <w:t>es aspects spirituels</w:t>
      </w:r>
      <w:r w:rsidR="005C132B">
        <w:rPr>
          <w:rFonts w:asciiTheme="majorHAnsi" w:hAnsiTheme="majorHAnsi" w:cs="Times"/>
        </w:rPr>
        <w:t xml:space="preserve"> </w:t>
      </w:r>
      <w:r w:rsidR="005C132B" w:rsidRPr="004247FC">
        <w:rPr>
          <w:rFonts w:asciiTheme="majorHAnsi" w:hAnsiTheme="majorHAnsi" w:cs="Times"/>
        </w:rPr>
        <w:t xml:space="preserve">se </w:t>
      </w:r>
      <w:r w:rsidR="005C132B">
        <w:rPr>
          <w:rFonts w:asciiTheme="majorHAnsi" w:hAnsiTheme="majorHAnsi" w:cs="Times"/>
        </w:rPr>
        <w:t xml:space="preserve">réduisent eux-mêmes, via </w:t>
      </w:r>
      <w:r w:rsidR="005C132B" w:rsidRPr="004247FC">
        <w:rPr>
          <w:rFonts w:asciiTheme="majorHAnsi" w:hAnsiTheme="majorHAnsi" w:cs="Times"/>
        </w:rPr>
        <w:t xml:space="preserve">la </w:t>
      </w:r>
      <w:r w:rsidR="005C132B" w:rsidRPr="004247FC">
        <w:rPr>
          <w:rFonts w:asciiTheme="majorHAnsi" w:hAnsiTheme="majorHAnsi" w:cs="Times"/>
          <w:i/>
        </w:rPr>
        <w:t>devotio moderna</w:t>
      </w:r>
      <w:r w:rsidR="005C132B">
        <w:rPr>
          <w:rFonts w:asciiTheme="majorHAnsi" w:hAnsiTheme="majorHAnsi" w:cs="Times"/>
          <w:i/>
        </w:rPr>
        <w:t>,</w:t>
      </w:r>
      <w:r w:rsidR="005C132B" w:rsidRPr="004247FC">
        <w:rPr>
          <w:rFonts w:asciiTheme="majorHAnsi" w:hAnsiTheme="majorHAnsi" w:cs="Times"/>
          <w:i/>
        </w:rPr>
        <w:t xml:space="preserve"> </w:t>
      </w:r>
      <w:r w:rsidR="005C132B">
        <w:rPr>
          <w:rFonts w:asciiTheme="majorHAnsi" w:hAnsiTheme="majorHAnsi" w:cs="Times"/>
        </w:rPr>
        <w:t>au</w:t>
      </w:r>
      <w:r w:rsidR="005C132B" w:rsidRPr="004247FC">
        <w:rPr>
          <w:rFonts w:asciiTheme="majorHAnsi" w:hAnsiTheme="majorHAnsi" w:cs="Times"/>
        </w:rPr>
        <w:t xml:space="preserve"> </w:t>
      </w:r>
      <w:r w:rsidR="005C132B">
        <w:rPr>
          <w:rFonts w:asciiTheme="majorHAnsi" w:hAnsiTheme="majorHAnsi" w:cs="Times"/>
        </w:rPr>
        <w:t>piétisme et au</w:t>
      </w:r>
      <w:r w:rsidR="005C132B" w:rsidRPr="004247FC">
        <w:rPr>
          <w:rFonts w:asciiTheme="majorHAnsi" w:hAnsiTheme="majorHAnsi" w:cs="Times"/>
        </w:rPr>
        <w:t xml:space="preserve"> quiétisme.</w:t>
      </w:r>
    </w:p>
    <w:p w14:paraId="2BD10439" w14:textId="77777777" w:rsidR="005C132B" w:rsidRDefault="005C132B" w:rsidP="006E117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"/>
        </w:rPr>
      </w:pPr>
    </w:p>
    <w:p w14:paraId="55C887FA" w14:textId="5B7E2171" w:rsidR="00FE72FE" w:rsidRPr="006E117D" w:rsidRDefault="00FE72FE" w:rsidP="006E117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"/>
        </w:rPr>
      </w:pPr>
      <w:r w:rsidRPr="004247FC">
        <w:rPr>
          <w:rFonts w:asciiTheme="majorHAnsi" w:hAnsiTheme="majorHAnsi" w:cs="Times"/>
        </w:rPr>
        <w:t xml:space="preserve">La séparation est </w:t>
      </w:r>
      <w:r w:rsidR="00AC664F" w:rsidRPr="004247FC">
        <w:rPr>
          <w:rFonts w:asciiTheme="majorHAnsi" w:hAnsiTheme="majorHAnsi" w:cs="Times"/>
        </w:rPr>
        <w:t>entérinée</w:t>
      </w:r>
      <w:r w:rsidR="005C132B">
        <w:rPr>
          <w:rFonts w:asciiTheme="majorHAnsi" w:hAnsiTheme="majorHAnsi" w:cs="Times"/>
        </w:rPr>
        <w:t xml:space="preserve"> dès lors que, d</w:t>
      </w:r>
      <w:r w:rsidRPr="004247FC">
        <w:rPr>
          <w:rFonts w:asciiTheme="majorHAnsi" w:hAnsiTheme="majorHAnsi" w:cs="Times"/>
        </w:rPr>
        <w:t>ans le même temps, la philosophie</w:t>
      </w:r>
      <w:r w:rsidR="005C132B">
        <w:rPr>
          <w:rFonts w:asciiTheme="majorHAnsi" w:hAnsiTheme="majorHAnsi" w:cs="Times"/>
        </w:rPr>
        <w:t xml:space="preserve"> moderne</w:t>
      </w:r>
      <w:r w:rsidRPr="004247FC">
        <w:rPr>
          <w:rFonts w:asciiTheme="majorHAnsi" w:hAnsiTheme="majorHAnsi" w:cs="Times"/>
        </w:rPr>
        <w:t>, notamment avec Descartes (1596-1650), reprend l</w:t>
      </w:r>
      <w:r w:rsidRPr="004247FC">
        <w:rPr>
          <w:rFonts w:asciiTheme="majorHAnsi" w:hAnsiTheme="majorHAnsi"/>
          <w:color w:val="202122"/>
        </w:rPr>
        <w:t>'argument ontologique</w:t>
      </w:r>
      <w:r w:rsidR="004247FC" w:rsidRPr="004247FC">
        <w:rPr>
          <w:rFonts w:asciiTheme="majorHAnsi" w:hAnsiTheme="majorHAnsi"/>
          <w:color w:val="202122"/>
        </w:rPr>
        <w:t xml:space="preserve"> (cf. </w:t>
      </w:r>
      <w:r w:rsidRPr="004247FC">
        <w:rPr>
          <w:rFonts w:asciiTheme="majorHAnsi" w:hAnsiTheme="majorHAnsi"/>
          <w:color w:val="202122"/>
        </w:rPr>
        <w:t>la 4</w:t>
      </w:r>
      <w:r w:rsidRPr="004247FC">
        <w:rPr>
          <w:rFonts w:asciiTheme="majorHAnsi" w:hAnsiTheme="majorHAnsi"/>
          <w:color w:val="202122"/>
          <w:vertAlign w:val="superscript"/>
        </w:rPr>
        <w:t>ème</w:t>
      </w:r>
      <w:r w:rsidRPr="004247FC">
        <w:rPr>
          <w:rFonts w:asciiTheme="majorHAnsi" w:hAnsiTheme="majorHAnsi"/>
          <w:color w:val="202122"/>
        </w:rPr>
        <w:t xml:space="preserve"> partie du </w:t>
      </w:r>
      <w:r w:rsidRPr="004247FC">
        <w:rPr>
          <w:rFonts w:asciiTheme="majorHAnsi" w:hAnsiTheme="majorHAnsi"/>
          <w:i/>
          <w:color w:val="202122"/>
        </w:rPr>
        <w:t>Discours de la méthode</w:t>
      </w:r>
      <w:r w:rsidR="004247FC" w:rsidRPr="004247FC">
        <w:rPr>
          <w:rFonts w:asciiTheme="majorHAnsi" w:hAnsiTheme="majorHAnsi"/>
          <w:color w:val="202122"/>
        </w:rPr>
        <w:t xml:space="preserve"> de </w:t>
      </w:r>
      <w:r w:rsidRPr="004247FC">
        <w:rPr>
          <w:rFonts w:asciiTheme="majorHAnsi" w:hAnsiTheme="majorHAnsi"/>
          <w:color w:val="202122"/>
        </w:rPr>
        <w:t>1637)</w:t>
      </w:r>
      <w:r w:rsidR="004247FC" w:rsidRPr="004247FC">
        <w:rPr>
          <w:rFonts w:asciiTheme="majorHAnsi" w:hAnsiTheme="majorHAnsi"/>
          <w:color w:val="202122"/>
        </w:rPr>
        <w:t>. A</w:t>
      </w:r>
      <w:r w:rsidR="00192036" w:rsidRPr="004247FC">
        <w:rPr>
          <w:rFonts w:asciiTheme="majorHAnsi" w:hAnsiTheme="majorHAnsi"/>
          <w:color w:val="202122"/>
        </w:rPr>
        <w:t xml:space="preserve">vec </w:t>
      </w:r>
      <w:r w:rsidR="00B24C13" w:rsidRPr="004247FC">
        <w:rPr>
          <w:rFonts w:asciiTheme="majorHAnsi" w:hAnsiTheme="majorHAnsi"/>
          <w:color w:val="202122"/>
        </w:rPr>
        <w:t>l</w:t>
      </w:r>
      <w:r w:rsidR="00BF5C0C" w:rsidRPr="004247FC">
        <w:rPr>
          <w:rFonts w:asciiTheme="majorHAnsi" w:hAnsiTheme="majorHAnsi"/>
          <w:color w:val="202122"/>
        </w:rPr>
        <w:t>es Lumières</w:t>
      </w:r>
      <w:r w:rsidR="00B24C13" w:rsidRPr="004247FC">
        <w:rPr>
          <w:rFonts w:asciiTheme="majorHAnsi" w:hAnsiTheme="majorHAnsi"/>
          <w:color w:val="202122"/>
        </w:rPr>
        <w:t>,</w:t>
      </w:r>
      <w:r w:rsidR="00BF5C0C" w:rsidRPr="004247FC">
        <w:rPr>
          <w:rFonts w:asciiTheme="majorHAnsi" w:hAnsiTheme="majorHAnsi"/>
          <w:color w:val="202122"/>
        </w:rPr>
        <w:t xml:space="preserve"> et notamment </w:t>
      </w:r>
      <w:r w:rsidR="00192036" w:rsidRPr="004247FC">
        <w:rPr>
          <w:rFonts w:asciiTheme="majorHAnsi" w:hAnsiTheme="majorHAnsi"/>
          <w:color w:val="202122"/>
        </w:rPr>
        <w:t xml:space="preserve">avec </w:t>
      </w:r>
      <w:r w:rsidR="00BF5C0C" w:rsidRPr="004247FC">
        <w:rPr>
          <w:rFonts w:asciiTheme="majorHAnsi" w:hAnsiTheme="majorHAnsi"/>
          <w:color w:val="202122"/>
        </w:rPr>
        <w:t>Kant (1724-1804) dans la</w:t>
      </w:r>
      <w:r w:rsidR="00BF5C0C" w:rsidRPr="006E117D">
        <w:rPr>
          <w:rFonts w:asciiTheme="majorHAnsi" w:hAnsiTheme="majorHAnsi"/>
          <w:color w:val="202122"/>
        </w:rPr>
        <w:t xml:space="preserve"> </w:t>
      </w:r>
      <w:r w:rsidR="00BF5C0C" w:rsidRPr="006E117D">
        <w:rPr>
          <w:rFonts w:asciiTheme="majorHAnsi" w:hAnsiTheme="majorHAnsi"/>
          <w:i/>
          <w:color w:val="202122"/>
        </w:rPr>
        <w:t>Critique de la raison pure</w:t>
      </w:r>
      <w:r w:rsidR="003F673A" w:rsidRPr="006E117D">
        <w:rPr>
          <w:rFonts w:asciiTheme="majorHAnsi" w:hAnsiTheme="majorHAnsi"/>
          <w:color w:val="202122"/>
        </w:rPr>
        <w:t xml:space="preserve"> </w:t>
      </w:r>
      <w:r w:rsidR="00BF5C0C" w:rsidRPr="006E117D">
        <w:rPr>
          <w:rFonts w:asciiTheme="majorHAnsi" w:hAnsiTheme="majorHAnsi"/>
          <w:color w:val="202122"/>
        </w:rPr>
        <w:t>(1781)</w:t>
      </w:r>
      <w:r w:rsidR="00192036" w:rsidRPr="006E117D">
        <w:rPr>
          <w:rFonts w:asciiTheme="majorHAnsi" w:hAnsiTheme="majorHAnsi"/>
          <w:color w:val="202122"/>
        </w:rPr>
        <w:t xml:space="preserve">, </w:t>
      </w:r>
      <w:r w:rsidR="00363085">
        <w:rPr>
          <w:rFonts w:asciiTheme="majorHAnsi" w:hAnsiTheme="majorHAnsi"/>
          <w:color w:val="202122"/>
        </w:rPr>
        <w:t xml:space="preserve">on peut convenir que </w:t>
      </w:r>
      <w:r w:rsidR="00BF5C0C" w:rsidRPr="006E117D">
        <w:rPr>
          <w:rFonts w:asciiTheme="majorHAnsi" w:hAnsiTheme="majorHAnsi"/>
          <w:color w:val="202122"/>
        </w:rPr>
        <w:t>pens</w:t>
      </w:r>
      <w:r w:rsidR="00363085">
        <w:rPr>
          <w:rFonts w:asciiTheme="majorHAnsi" w:hAnsiTheme="majorHAnsi"/>
          <w:color w:val="202122"/>
        </w:rPr>
        <w:t xml:space="preserve">er l’existence ne suffit pas à prouver </w:t>
      </w:r>
      <w:r w:rsidR="00BF5C0C" w:rsidRPr="006E117D">
        <w:rPr>
          <w:rFonts w:asciiTheme="majorHAnsi" w:hAnsiTheme="majorHAnsi"/>
          <w:color w:val="202122"/>
        </w:rPr>
        <w:t>cette existence</w:t>
      </w:r>
      <w:r w:rsidR="00192036" w:rsidRPr="006E117D">
        <w:rPr>
          <w:rFonts w:asciiTheme="majorHAnsi" w:hAnsiTheme="majorHAnsi"/>
          <w:color w:val="202122"/>
        </w:rPr>
        <w:t xml:space="preserve">, </w:t>
      </w:r>
      <w:r w:rsidR="00363085">
        <w:rPr>
          <w:rFonts w:asciiTheme="majorHAnsi" w:hAnsiTheme="majorHAnsi"/>
          <w:color w:val="202122"/>
        </w:rPr>
        <w:t xml:space="preserve">mais on doit aussi constater que </w:t>
      </w:r>
      <w:r w:rsidR="00192036" w:rsidRPr="006E117D">
        <w:rPr>
          <w:rFonts w:asciiTheme="majorHAnsi" w:hAnsiTheme="majorHAnsi"/>
          <w:color w:val="202122"/>
        </w:rPr>
        <w:t xml:space="preserve">la thématique </w:t>
      </w:r>
      <w:r w:rsidR="00AC664F">
        <w:rPr>
          <w:rFonts w:asciiTheme="majorHAnsi" w:hAnsiTheme="majorHAnsi"/>
          <w:color w:val="202122"/>
        </w:rPr>
        <w:t xml:space="preserve">(biblique) </w:t>
      </w:r>
      <w:r w:rsidR="00192036" w:rsidRPr="006E117D">
        <w:rPr>
          <w:rFonts w:asciiTheme="majorHAnsi" w:hAnsiTheme="majorHAnsi"/>
          <w:color w:val="202122"/>
        </w:rPr>
        <w:t xml:space="preserve">du nom (le mot </w:t>
      </w:r>
      <w:r w:rsidR="00AC664F">
        <w:rPr>
          <w:rFonts w:asciiTheme="majorHAnsi" w:hAnsiTheme="majorHAnsi"/>
          <w:color w:val="202122"/>
        </w:rPr>
        <w:t>‘</w:t>
      </w:r>
      <w:r w:rsidR="00192036" w:rsidRPr="006E117D">
        <w:rPr>
          <w:rFonts w:asciiTheme="majorHAnsi" w:hAnsiTheme="majorHAnsi"/>
          <w:color w:val="202122"/>
        </w:rPr>
        <w:t>Dieu</w:t>
      </w:r>
      <w:r w:rsidR="00AC664F">
        <w:rPr>
          <w:rFonts w:asciiTheme="majorHAnsi" w:hAnsiTheme="majorHAnsi"/>
          <w:color w:val="202122"/>
        </w:rPr>
        <w:t>’</w:t>
      </w:r>
      <w:r w:rsidR="00192036" w:rsidRPr="006E117D">
        <w:rPr>
          <w:rFonts w:asciiTheme="majorHAnsi" w:hAnsiTheme="majorHAnsi"/>
          <w:color w:val="202122"/>
        </w:rPr>
        <w:t xml:space="preserve">) </w:t>
      </w:r>
      <w:r w:rsidR="005C132B">
        <w:rPr>
          <w:rFonts w:asciiTheme="majorHAnsi" w:hAnsiTheme="majorHAnsi"/>
          <w:color w:val="202122"/>
        </w:rPr>
        <w:t>et sa performativité sont perdues</w:t>
      </w:r>
      <w:r w:rsidR="00192036" w:rsidRPr="006E117D">
        <w:rPr>
          <w:rFonts w:asciiTheme="majorHAnsi" w:hAnsiTheme="majorHAnsi"/>
          <w:color w:val="202122"/>
        </w:rPr>
        <w:t>.</w:t>
      </w:r>
    </w:p>
    <w:p w14:paraId="2CBE9E73" w14:textId="68A16EF8" w:rsidR="009443FC" w:rsidRPr="006E117D" w:rsidRDefault="009443FC" w:rsidP="006E117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"/>
        </w:rPr>
      </w:pPr>
    </w:p>
    <w:p w14:paraId="4EEEB94E" w14:textId="3A179885" w:rsidR="00BF5C0C" w:rsidRPr="00AC664F" w:rsidRDefault="00BF5C0C" w:rsidP="006E117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"/>
        </w:rPr>
      </w:pPr>
      <w:r w:rsidRPr="00AC664F">
        <w:rPr>
          <w:rFonts w:asciiTheme="majorHAnsi" w:hAnsiTheme="majorHAnsi" w:cs="Times"/>
        </w:rPr>
        <w:t>d)</w:t>
      </w:r>
      <w:r w:rsidR="006E3FC8" w:rsidRPr="00AC664F">
        <w:rPr>
          <w:rFonts w:asciiTheme="majorHAnsi" w:hAnsiTheme="majorHAnsi" w:cs="Times"/>
        </w:rPr>
        <w:t xml:space="preserve"> </w:t>
      </w:r>
      <w:r w:rsidR="00F821FE" w:rsidRPr="00AC664F">
        <w:rPr>
          <w:rFonts w:asciiTheme="majorHAnsi" w:hAnsiTheme="majorHAnsi" w:cs="Times"/>
        </w:rPr>
        <w:t>Finalement</w:t>
      </w:r>
      <w:r w:rsidRPr="00AC664F">
        <w:rPr>
          <w:rFonts w:asciiTheme="majorHAnsi" w:hAnsiTheme="majorHAnsi" w:cs="Times"/>
        </w:rPr>
        <w:t xml:space="preserve">, plusieurs affirmations sont </w:t>
      </w:r>
      <w:r w:rsidR="00192036" w:rsidRPr="00AC664F">
        <w:rPr>
          <w:rFonts w:asciiTheme="majorHAnsi" w:hAnsiTheme="majorHAnsi" w:cs="Times"/>
        </w:rPr>
        <w:t>à poser</w:t>
      </w:r>
      <w:r w:rsidR="00F821FE" w:rsidRPr="00AC664F">
        <w:rPr>
          <w:rFonts w:asciiTheme="majorHAnsi" w:hAnsiTheme="majorHAnsi" w:cs="Times"/>
        </w:rPr>
        <w:t xml:space="preserve"> </w:t>
      </w:r>
      <w:r w:rsidR="00192036" w:rsidRPr="00AC664F">
        <w:rPr>
          <w:rFonts w:asciiTheme="majorHAnsi" w:hAnsiTheme="majorHAnsi" w:cs="Times"/>
        </w:rPr>
        <w:t xml:space="preserve">simultanément </w:t>
      </w:r>
      <w:r w:rsidR="00F821FE" w:rsidRPr="00AC664F">
        <w:rPr>
          <w:rFonts w:asciiTheme="majorHAnsi" w:hAnsiTheme="majorHAnsi" w:cs="Times"/>
        </w:rPr>
        <w:t>et à tenir ensemble</w:t>
      </w:r>
      <w:r w:rsidRPr="00AC664F">
        <w:rPr>
          <w:rFonts w:asciiTheme="majorHAnsi" w:hAnsiTheme="majorHAnsi" w:cs="Times"/>
        </w:rPr>
        <w:t xml:space="preserve"> : </w:t>
      </w:r>
    </w:p>
    <w:p w14:paraId="0233AC7F" w14:textId="25E2329F" w:rsidR="00BF5C0C" w:rsidRPr="00363085" w:rsidRDefault="00BF5C0C" w:rsidP="004247FC">
      <w:pPr>
        <w:pStyle w:val="Paragraphedeliste"/>
        <w:widowControl w:val="0"/>
        <w:numPr>
          <w:ilvl w:val="0"/>
          <w:numId w:val="25"/>
        </w:numPr>
        <w:autoSpaceDE w:val="0"/>
        <w:autoSpaceDN w:val="0"/>
        <w:adjustRightInd w:val="0"/>
        <w:ind w:left="714" w:hanging="357"/>
        <w:jc w:val="both"/>
        <w:rPr>
          <w:rFonts w:asciiTheme="majorHAnsi" w:hAnsiTheme="majorHAnsi" w:cs="Times"/>
          <w:sz w:val="22"/>
          <w:szCs w:val="22"/>
        </w:rPr>
      </w:pPr>
      <w:r w:rsidRPr="00363085">
        <w:rPr>
          <w:rFonts w:asciiTheme="majorHAnsi" w:hAnsiTheme="majorHAnsi" w:cs="Times"/>
          <w:sz w:val="22"/>
          <w:szCs w:val="22"/>
        </w:rPr>
        <w:t>Jamais la raison humaine ne parviendra à comprendre</w:t>
      </w:r>
      <w:r w:rsidR="00B24C13" w:rsidRPr="00363085">
        <w:rPr>
          <w:rFonts w:asciiTheme="majorHAnsi" w:hAnsiTheme="majorHAnsi" w:cs="Times"/>
          <w:sz w:val="22"/>
          <w:szCs w:val="22"/>
        </w:rPr>
        <w:t xml:space="preserve"> pleinement</w:t>
      </w:r>
      <w:r w:rsidRPr="00363085">
        <w:rPr>
          <w:rFonts w:asciiTheme="majorHAnsi" w:hAnsiTheme="majorHAnsi" w:cs="Times"/>
          <w:sz w:val="22"/>
          <w:szCs w:val="22"/>
        </w:rPr>
        <w:t xml:space="preserve"> le mystère divin</w:t>
      </w:r>
      <w:r w:rsidR="00F821FE" w:rsidRPr="00363085">
        <w:rPr>
          <w:rFonts w:asciiTheme="majorHAnsi" w:hAnsiTheme="majorHAnsi" w:cs="Times"/>
          <w:sz w:val="22"/>
          <w:szCs w:val="22"/>
        </w:rPr>
        <w:t>,</w:t>
      </w:r>
    </w:p>
    <w:p w14:paraId="62A2A483" w14:textId="07070104" w:rsidR="00BF5C0C" w:rsidRPr="00363085" w:rsidRDefault="00BF5C0C" w:rsidP="004247FC">
      <w:pPr>
        <w:pStyle w:val="Paragraphedeliste"/>
        <w:widowControl w:val="0"/>
        <w:numPr>
          <w:ilvl w:val="0"/>
          <w:numId w:val="25"/>
        </w:numPr>
        <w:autoSpaceDE w:val="0"/>
        <w:autoSpaceDN w:val="0"/>
        <w:adjustRightInd w:val="0"/>
        <w:ind w:left="714" w:hanging="357"/>
        <w:jc w:val="both"/>
        <w:rPr>
          <w:rFonts w:asciiTheme="majorHAnsi" w:hAnsiTheme="majorHAnsi" w:cs="Times"/>
          <w:sz w:val="22"/>
          <w:szCs w:val="22"/>
        </w:rPr>
      </w:pPr>
      <w:r w:rsidRPr="00363085">
        <w:rPr>
          <w:rFonts w:asciiTheme="majorHAnsi" w:hAnsiTheme="majorHAnsi" w:cs="Times"/>
          <w:sz w:val="22"/>
          <w:szCs w:val="22"/>
        </w:rPr>
        <w:t>Une connaissance positive est rendue possible par le Fils (</w:t>
      </w:r>
      <w:r w:rsidRPr="00363085">
        <w:rPr>
          <w:rFonts w:asciiTheme="majorHAnsi" w:hAnsiTheme="majorHAnsi" w:cs="Times"/>
          <w:i/>
          <w:sz w:val="22"/>
          <w:szCs w:val="22"/>
        </w:rPr>
        <w:t>Mt</w:t>
      </w:r>
      <w:r w:rsidRPr="00363085">
        <w:rPr>
          <w:rFonts w:asciiTheme="majorHAnsi" w:hAnsiTheme="majorHAnsi" w:cs="Times"/>
          <w:sz w:val="22"/>
          <w:szCs w:val="22"/>
        </w:rPr>
        <w:t xml:space="preserve"> 11,27)</w:t>
      </w:r>
      <w:r w:rsidR="00F821FE" w:rsidRPr="00363085">
        <w:rPr>
          <w:rFonts w:asciiTheme="majorHAnsi" w:hAnsiTheme="majorHAnsi" w:cs="Times"/>
          <w:sz w:val="22"/>
          <w:szCs w:val="22"/>
        </w:rPr>
        <w:t>,</w:t>
      </w:r>
    </w:p>
    <w:p w14:paraId="031CCE69" w14:textId="56E60881" w:rsidR="00F821FE" w:rsidRPr="00363085" w:rsidRDefault="00F821FE" w:rsidP="004247FC">
      <w:pPr>
        <w:pStyle w:val="Paragraphedeliste"/>
        <w:widowControl w:val="0"/>
        <w:numPr>
          <w:ilvl w:val="0"/>
          <w:numId w:val="25"/>
        </w:numPr>
        <w:autoSpaceDE w:val="0"/>
        <w:autoSpaceDN w:val="0"/>
        <w:adjustRightInd w:val="0"/>
        <w:ind w:left="714" w:hanging="357"/>
        <w:jc w:val="both"/>
        <w:rPr>
          <w:rFonts w:asciiTheme="majorHAnsi" w:hAnsiTheme="majorHAnsi" w:cs="Times"/>
          <w:sz w:val="22"/>
          <w:szCs w:val="22"/>
        </w:rPr>
      </w:pPr>
      <w:r w:rsidRPr="00363085">
        <w:rPr>
          <w:rFonts w:asciiTheme="majorHAnsi" w:hAnsiTheme="majorHAnsi" w:cs="Times"/>
          <w:sz w:val="22"/>
          <w:szCs w:val="22"/>
        </w:rPr>
        <w:t>Cette connaissance est plus passive qu’active</w:t>
      </w:r>
      <w:r w:rsidRPr="00363085">
        <w:rPr>
          <w:rStyle w:val="Marquenotebasdepage"/>
          <w:rFonts w:asciiTheme="majorHAnsi" w:hAnsiTheme="majorHAnsi" w:cs="Times"/>
          <w:sz w:val="22"/>
          <w:szCs w:val="22"/>
        </w:rPr>
        <w:footnoteReference w:id="7"/>
      </w:r>
      <w:r w:rsidRPr="00363085">
        <w:rPr>
          <w:rFonts w:asciiTheme="majorHAnsi" w:hAnsiTheme="majorHAnsi" w:cs="Times"/>
          <w:sz w:val="22"/>
          <w:szCs w:val="22"/>
        </w:rPr>
        <w:t>,</w:t>
      </w:r>
    </w:p>
    <w:p w14:paraId="04361BB1" w14:textId="68995E8C" w:rsidR="00F821FE" w:rsidRPr="00363085" w:rsidRDefault="00F821FE" w:rsidP="004247FC">
      <w:pPr>
        <w:pStyle w:val="Paragraphedeliste"/>
        <w:widowControl w:val="0"/>
        <w:numPr>
          <w:ilvl w:val="0"/>
          <w:numId w:val="25"/>
        </w:numPr>
        <w:autoSpaceDE w:val="0"/>
        <w:autoSpaceDN w:val="0"/>
        <w:adjustRightInd w:val="0"/>
        <w:ind w:left="714" w:hanging="357"/>
        <w:jc w:val="both"/>
        <w:rPr>
          <w:rFonts w:asciiTheme="majorHAnsi" w:hAnsiTheme="majorHAnsi" w:cs="Times"/>
          <w:sz w:val="22"/>
          <w:szCs w:val="22"/>
        </w:rPr>
      </w:pPr>
      <w:r w:rsidRPr="00363085">
        <w:rPr>
          <w:rFonts w:asciiTheme="majorHAnsi" w:hAnsiTheme="majorHAnsi" w:cs="Times"/>
          <w:sz w:val="22"/>
          <w:szCs w:val="22"/>
        </w:rPr>
        <w:t>Elle articule l’intelligence et l’amour, la raison et la volonté,</w:t>
      </w:r>
    </w:p>
    <w:p w14:paraId="033D9951" w14:textId="6171E365" w:rsidR="00192036" w:rsidRPr="00363085" w:rsidRDefault="00192036" w:rsidP="004247FC">
      <w:pPr>
        <w:pStyle w:val="Paragraphedeliste"/>
        <w:widowControl w:val="0"/>
        <w:numPr>
          <w:ilvl w:val="0"/>
          <w:numId w:val="25"/>
        </w:numPr>
        <w:autoSpaceDE w:val="0"/>
        <w:autoSpaceDN w:val="0"/>
        <w:adjustRightInd w:val="0"/>
        <w:ind w:left="714" w:hanging="357"/>
        <w:jc w:val="both"/>
        <w:rPr>
          <w:rFonts w:asciiTheme="majorHAnsi" w:hAnsiTheme="majorHAnsi" w:cs="Times"/>
          <w:sz w:val="22"/>
          <w:szCs w:val="22"/>
        </w:rPr>
      </w:pPr>
      <w:r w:rsidRPr="00363085">
        <w:rPr>
          <w:rFonts w:asciiTheme="majorHAnsi" w:hAnsiTheme="majorHAnsi" w:cs="Times"/>
          <w:sz w:val="22"/>
          <w:szCs w:val="22"/>
        </w:rPr>
        <w:t>Le mystère divin s’expérimente à la fois personnellement et collectivement,</w:t>
      </w:r>
    </w:p>
    <w:p w14:paraId="52BE0663" w14:textId="28C1AF72" w:rsidR="00541D26" w:rsidRPr="00363085" w:rsidRDefault="00192036" w:rsidP="004247FC">
      <w:pPr>
        <w:pStyle w:val="Paragraphedeliste"/>
        <w:widowControl w:val="0"/>
        <w:numPr>
          <w:ilvl w:val="0"/>
          <w:numId w:val="25"/>
        </w:numPr>
        <w:autoSpaceDE w:val="0"/>
        <w:autoSpaceDN w:val="0"/>
        <w:adjustRightInd w:val="0"/>
        <w:ind w:left="714" w:hanging="357"/>
        <w:jc w:val="both"/>
        <w:rPr>
          <w:rFonts w:asciiTheme="majorHAnsi" w:hAnsiTheme="majorHAnsi" w:cs="Times"/>
          <w:sz w:val="22"/>
          <w:szCs w:val="22"/>
        </w:rPr>
      </w:pPr>
      <w:r w:rsidRPr="00363085">
        <w:rPr>
          <w:rFonts w:asciiTheme="majorHAnsi" w:hAnsiTheme="majorHAnsi" w:cs="Times"/>
          <w:sz w:val="22"/>
          <w:szCs w:val="22"/>
        </w:rPr>
        <w:t>C’est sous</w:t>
      </w:r>
      <w:r w:rsidR="00BF5C0C" w:rsidRPr="00363085">
        <w:rPr>
          <w:rFonts w:asciiTheme="majorHAnsi" w:hAnsiTheme="majorHAnsi" w:cs="Times"/>
          <w:sz w:val="22"/>
          <w:szCs w:val="22"/>
        </w:rPr>
        <w:t xml:space="preserve"> le mode de la relation</w:t>
      </w:r>
      <w:r w:rsidR="00AC664F" w:rsidRPr="00363085">
        <w:rPr>
          <w:rFonts w:asciiTheme="majorHAnsi" w:hAnsiTheme="majorHAnsi" w:cs="Times"/>
          <w:sz w:val="22"/>
          <w:szCs w:val="22"/>
        </w:rPr>
        <w:t>, autrement dit dans l’amour,</w:t>
      </w:r>
      <w:r w:rsidR="00F821FE" w:rsidRPr="00363085">
        <w:rPr>
          <w:rFonts w:asciiTheme="majorHAnsi" w:hAnsiTheme="majorHAnsi" w:cs="Times"/>
          <w:sz w:val="22"/>
          <w:szCs w:val="22"/>
        </w:rPr>
        <w:t xml:space="preserve"> </w:t>
      </w:r>
      <w:r w:rsidRPr="00363085">
        <w:rPr>
          <w:rFonts w:asciiTheme="majorHAnsi" w:hAnsiTheme="majorHAnsi" w:cs="Times"/>
          <w:sz w:val="22"/>
          <w:szCs w:val="22"/>
        </w:rPr>
        <w:t>que cette connaissance de Dieu peut devenir réelle.</w:t>
      </w:r>
    </w:p>
    <w:p w14:paraId="7013B8C0" w14:textId="77777777" w:rsidR="00541D26" w:rsidRPr="006E117D" w:rsidRDefault="00541D26" w:rsidP="006E117D">
      <w:pPr>
        <w:jc w:val="both"/>
        <w:rPr>
          <w:rFonts w:asciiTheme="majorHAnsi" w:hAnsiTheme="majorHAnsi"/>
        </w:rPr>
      </w:pPr>
    </w:p>
    <w:p w14:paraId="25642428" w14:textId="16A62E8B" w:rsidR="00CB0F4F" w:rsidRPr="006E117D" w:rsidRDefault="00046137" w:rsidP="006E117D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 w:cs="Helvetica"/>
          <w:b/>
          <w:color w:val="18191A"/>
        </w:rPr>
        <w:t xml:space="preserve">Proposition </w:t>
      </w:r>
      <w:r w:rsidR="009E7ADB" w:rsidRPr="006E117D">
        <w:rPr>
          <w:rFonts w:asciiTheme="majorHAnsi" w:hAnsiTheme="majorHAnsi"/>
          <w:b/>
        </w:rPr>
        <w:t xml:space="preserve">: </w:t>
      </w:r>
      <w:r>
        <w:rPr>
          <w:rFonts w:asciiTheme="majorHAnsi" w:hAnsiTheme="majorHAnsi"/>
          <w:b/>
        </w:rPr>
        <w:t>u</w:t>
      </w:r>
      <w:r w:rsidR="00F821FE" w:rsidRPr="006E117D">
        <w:rPr>
          <w:rFonts w:asciiTheme="majorHAnsi" w:hAnsiTheme="majorHAnsi"/>
          <w:b/>
        </w:rPr>
        <w:t>ne définition de</w:t>
      </w:r>
      <w:r w:rsidR="00CB0F4F" w:rsidRPr="006E117D">
        <w:rPr>
          <w:rFonts w:asciiTheme="majorHAnsi" w:hAnsiTheme="majorHAnsi"/>
          <w:b/>
        </w:rPr>
        <w:t xml:space="preserve"> </w:t>
      </w:r>
      <w:r w:rsidR="00541D26" w:rsidRPr="006E117D">
        <w:rPr>
          <w:rFonts w:asciiTheme="majorHAnsi" w:hAnsiTheme="majorHAnsi"/>
          <w:b/>
        </w:rPr>
        <w:t>la</w:t>
      </w:r>
      <w:r w:rsidR="003F673A" w:rsidRPr="006E117D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‘</w:t>
      </w:r>
      <w:r w:rsidR="00541D26" w:rsidRPr="006E117D">
        <w:rPr>
          <w:rFonts w:asciiTheme="majorHAnsi" w:hAnsiTheme="majorHAnsi"/>
          <w:b/>
        </w:rPr>
        <w:t>mystique chrétienne</w:t>
      </w:r>
      <w:r>
        <w:rPr>
          <w:rFonts w:asciiTheme="majorHAnsi" w:hAnsiTheme="majorHAnsi"/>
          <w:b/>
        </w:rPr>
        <w:t>’</w:t>
      </w:r>
    </w:p>
    <w:p w14:paraId="5F4117D6" w14:textId="77777777" w:rsidR="00CB0F4F" w:rsidRPr="006E117D" w:rsidRDefault="00CB0F4F" w:rsidP="006E117D">
      <w:pPr>
        <w:jc w:val="both"/>
        <w:rPr>
          <w:rFonts w:asciiTheme="majorHAnsi" w:hAnsiTheme="majorHAnsi"/>
        </w:rPr>
      </w:pPr>
    </w:p>
    <w:p w14:paraId="700DFABC" w14:textId="0C526D30" w:rsidR="007B0791" w:rsidRPr="006E117D" w:rsidRDefault="007B0791" w:rsidP="006E117D">
      <w:pPr>
        <w:jc w:val="both"/>
        <w:rPr>
          <w:rFonts w:asciiTheme="majorHAnsi" w:hAnsiTheme="majorHAnsi"/>
        </w:rPr>
      </w:pPr>
      <w:r w:rsidRPr="004247FC">
        <w:rPr>
          <w:rFonts w:asciiTheme="majorHAnsi" w:hAnsiTheme="majorHAnsi"/>
        </w:rPr>
        <w:t>L</w:t>
      </w:r>
      <w:r w:rsidR="009E7ADB" w:rsidRPr="004247FC">
        <w:rPr>
          <w:rFonts w:asciiTheme="majorHAnsi" w:hAnsiTheme="majorHAnsi"/>
        </w:rPr>
        <w:t xml:space="preserve">a </w:t>
      </w:r>
      <w:r w:rsidR="009E7ADB" w:rsidRPr="004247FC">
        <w:rPr>
          <w:rFonts w:asciiTheme="majorHAnsi" w:hAnsiTheme="majorHAnsi"/>
          <w:b/>
        </w:rPr>
        <w:t>situation </w:t>
      </w:r>
      <w:r w:rsidR="00192036" w:rsidRPr="004247FC">
        <w:rPr>
          <w:rFonts w:asciiTheme="majorHAnsi" w:hAnsiTheme="majorHAnsi"/>
          <w:b/>
        </w:rPr>
        <w:t xml:space="preserve">historique </w:t>
      </w:r>
      <w:r w:rsidR="009E7ADB" w:rsidRPr="004247FC">
        <w:rPr>
          <w:rFonts w:asciiTheme="majorHAnsi" w:hAnsiTheme="majorHAnsi"/>
          <w:b/>
        </w:rPr>
        <w:t>de séparation </w:t>
      </w:r>
      <w:r w:rsidR="009E7ADB" w:rsidRPr="004247FC">
        <w:rPr>
          <w:rFonts w:asciiTheme="majorHAnsi" w:hAnsiTheme="majorHAnsi"/>
        </w:rPr>
        <w:t>: dogmatique d’une part, ascèse et mystique, de l’autre. Les signes de cette séparation sont 1/ le positionnement de la philosophie comme pro</w:t>
      </w:r>
      <w:r w:rsidRPr="004247FC">
        <w:rPr>
          <w:rFonts w:asciiTheme="majorHAnsi" w:hAnsiTheme="majorHAnsi"/>
        </w:rPr>
        <w:t>pédeutique à la théologie</w:t>
      </w:r>
      <w:r w:rsidR="00363085">
        <w:rPr>
          <w:rFonts w:asciiTheme="majorHAnsi" w:hAnsiTheme="majorHAnsi"/>
        </w:rPr>
        <w:t>,</w:t>
      </w:r>
      <w:r w:rsidRPr="004247FC">
        <w:rPr>
          <w:rFonts w:asciiTheme="majorHAnsi" w:hAnsiTheme="majorHAnsi"/>
        </w:rPr>
        <w:t xml:space="preserve"> su</w:t>
      </w:r>
      <w:r w:rsidR="00192036" w:rsidRPr="004247FC">
        <w:rPr>
          <w:rFonts w:asciiTheme="majorHAnsi" w:hAnsiTheme="majorHAnsi"/>
        </w:rPr>
        <w:t xml:space="preserve">pposant qu’il y a </w:t>
      </w:r>
      <w:r w:rsidR="009E7ADB" w:rsidRPr="004247FC">
        <w:rPr>
          <w:rFonts w:asciiTheme="majorHAnsi" w:hAnsiTheme="majorHAnsi"/>
        </w:rPr>
        <w:t xml:space="preserve">un savoir </w:t>
      </w:r>
      <w:r w:rsidRPr="004247FC">
        <w:rPr>
          <w:rFonts w:asciiTheme="majorHAnsi" w:hAnsiTheme="majorHAnsi"/>
        </w:rPr>
        <w:t>préalable au donné théologique ;</w:t>
      </w:r>
      <w:r w:rsidR="009E7ADB" w:rsidRPr="004247FC">
        <w:rPr>
          <w:rFonts w:asciiTheme="majorHAnsi" w:hAnsiTheme="majorHAnsi"/>
        </w:rPr>
        <w:t xml:space="preserve"> </w:t>
      </w:r>
      <w:r w:rsidR="00363085">
        <w:rPr>
          <w:rFonts w:asciiTheme="majorHAnsi" w:hAnsiTheme="majorHAnsi"/>
        </w:rPr>
        <w:t>2/ le</w:t>
      </w:r>
      <w:r w:rsidRPr="004247FC">
        <w:rPr>
          <w:rFonts w:asciiTheme="majorHAnsi" w:hAnsiTheme="majorHAnsi"/>
        </w:rPr>
        <w:t xml:space="preserve"> </w:t>
      </w:r>
      <w:r w:rsidR="009E7ADB" w:rsidRPr="004247FC">
        <w:rPr>
          <w:rFonts w:asciiTheme="majorHAnsi" w:hAnsiTheme="majorHAnsi"/>
        </w:rPr>
        <w:t xml:space="preserve">dogme </w:t>
      </w:r>
      <w:r w:rsidR="00363085">
        <w:rPr>
          <w:rFonts w:asciiTheme="majorHAnsi" w:hAnsiTheme="majorHAnsi"/>
        </w:rPr>
        <w:t>ne relevant que d</w:t>
      </w:r>
      <w:r w:rsidRPr="004247FC">
        <w:rPr>
          <w:rFonts w:asciiTheme="majorHAnsi" w:hAnsiTheme="majorHAnsi"/>
        </w:rPr>
        <w:t>u travail de rationalisation de la théologie, entraînant l’isolement des théologiens de la sainteté vivante ;</w:t>
      </w:r>
      <w:r w:rsidR="009E7ADB" w:rsidRPr="004247FC">
        <w:rPr>
          <w:rFonts w:asciiTheme="majorHAnsi" w:hAnsiTheme="majorHAnsi"/>
        </w:rPr>
        <w:t xml:space="preserve"> </w:t>
      </w:r>
      <w:r w:rsidRPr="004247FC">
        <w:rPr>
          <w:rFonts w:asciiTheme="majorHAnsi" w:hAnsiTheme="majorHAnsi"/>
        </w:rPr>
        <w:t xml:space="preserve">3/ </w:t>
      </w:r>
      <w:r w:rsidR="009E7ADB" w:rsidRPr="004247FC">
        <w:rPr>
          <w:rFonts w:asciiTheme="majorHAnsi" w:hAnsiTheme="majorHAnsi"/>
        </w:rPr>
        <w:t>la transformation des mystiques en « lyrique</w:t>
      </w:r>
      <w:r w:rsidRPr="004247FC">
        <w:rPr>
          <w:rFonts w:asciiTheme="majorHAnsi" w:hAnsiTheme="majorHAnsi"/>
        </w:rPr>
        <w:t>s évoluant</w:t>
      </w:r>
      <w:r w:rsidR="009E7ADB" w:rsidRPr="004247FC">
        <w:rPr>
          <w:rFonts w:asciiTheme="majorHAnsi" w:hAnsiTheme="majorHAnsi"/>
        </w:rPr>
        <w:t xml:space="preserve"> vers la technique</w:t>
      </w:r>
      <w:r w:rsidRPr="004247FC">
        <w:rPr>
          <w:rFonts w:asciiTheme="majorHAnsi" w:hAnsiTheme="majorHAnsi"/>
        </w:rPr>
        <w:t xml:space="preserve"> subjective des états d’âme</w:t>
      </w:r>
      <w:r w:rsidR="009E7ADB" w:rsidRPr="004247FC">
        <w:rPr>
          <w:rFonts w:asciiTheme="majorHAnsi" w:hAnsiTheme="majorHAnsi"/>
        </w:rPr>
        <w:t xml:space="preserve"> »</w:t>
      </w:r>
      <w:r w:rsidR="009E7ADB" w:rsidRPr="004247FC">
        <w:rPr>
          <w:rStyle w:val="Marquenotebasdepage"/>
          <w:rFonts w:asciiTheme="majorHAnsi" w:hAnsiTheme="majorHAnsi"/>
        </w:rPr>
        <w:footnoteReference w:id="8"/>
      </w:r>
      <w:r w:rsidR="009E7ADB" w:rsidRPr="004247FC">
        <w:rPr>
          <w:rFonts w:asciiTheme="majorHAnsi" w:hAnsiTheme="majorHAnsi"/>
        </w:rPr>
        <w:t>.</w:t>
      </w:r>
    </w:p>
    <w:p w14:paraId="64CCCCD7" w14:textId="77777777" w:rsidR="007B0791" w:rsidRPr="006E117D" w:rsidRDefault="007B0791" w:rsidP="006E117D">
      <w:pPr>
        <w:jc w:val="both"/>
        <w:rPr>
          <w:rFonts w:asciiTheme="majorHAnsi" w:hAnsiTheme="majorHAnsi"/>
        </w:rPr>
      </w:pPr>
    </w:p>
    <w:p w14:paraId="1CE2432B" w14:textId="45218A63" w:rsidR="00192036" w:rsidRPr="006E117D" w:rsidRDefault="00046137" w:rsidP="006E117D">
      <w:pPr>
        <w:jc w:val="both"/>
        <w:rPr>
          <w:rStyle w:val="Numrodepage"/>
          <w:rFonts w:asciiTheme="majorHAnsi" w:hAnsiTheme="majorHAnsi"/>
        </w:rPr>
      </w:pPr>
      <w:r>
        <w:rPr>
          <w:rFonts w:asciiTheme="majorHAnsi" w:hAnsiTheme="majorHAnsi"/>
        </w:rPr>
        <w:t>Au XXe siècle, l</w:t>
      </w:r>
      <w:r w:rsidR="00363085">
        <w:rPr>
          <w:rFonts w:asciiTheme="majorHAnsi" w:hAnsiTheme="majorHAnsi"/>
        </w:rPr>
        <w:t>a prise en compte d</w:t>
      </w:r>
      <w:r w:rsidR="009E7ADB" w:rsidRPr="006E117D">
        <w:rPr>
          <w:rFonts w:asciiTheme="majorHAnsi" w:hAnsiTheme="majorHAnsi"/>
        </w:rPr>
        <w:t xml:space="preserve">es </w:t>
      </w:r>
      <w:r w:rsidR="009E7ADB" w:rsidRPr="006E117D">
        <w:rPr>
          <w:rFonts w:asciiTheme="majorHAnsi" w:hAnsiTheme="majorHAnsi"/>
          <w:b/>
        </w:rPr>
        <w:t>mystiques naturelles</w:t>
      </w:r>
      <w:r w:rsidR="007B0791" w:rsidRPr="006E117D">
        <w:rPr>
          <w:rFonts w:asciiTheme="majorHAnsi" w:hAnsiTheme="majorHAnsi"/>
          <w:b/>
        </w:rPr>
        <w:t> </w:t>
      </w:r>
      <w:r w:rsidR="00363085">
        <w:rPr>
          <w:rFonts w:asciiTheme="majorHAnsi" w:hAnsiTheme="majorHAnsi"/>
        </w:rPr>
        <w:t>fait évoluer la situation :</w:t>
      </w:r>
      <w:r w:rsidR="007B0791" w:rsidRPr="006E117D">
        <w:rPr>
          <w:rFonts w:asciiTheme="majorHAnsi" w:hAnsiTheme="majorHAnsi"/>
        </w:rPr>
        <w:t xml:space="preserve"> </w:t>
      </w:r>
      <w:r w:rsidR="007B0791" w:rsidRPr="006E117D">
        <w:rPr>
          <w:rStyle w:val="Numrodepage"/>
          <w:rFonts w:asciiTheme="majorHAnsi" w:hAnsiTheme="majorHAnsi"/>
        </w:rPr>
        <w:t xml:space="preserve">l’observation fait apparaître le </w:t>
      </w:r>
      <w:r w:rsidR="007B0791" w:rsidRPr="00046137">
        <w:rPr>
          <w:rStyle w:val="Numrodepage"/>
          <w:rFonts w:asciiTheme="majorHAnsi" w:hAnsiTheme="majorHAnsi"/>
        </w:rPr>
        <w:t xml:space="preserve">mysticisme comme un fait universel </w:t>
      </w:r>
      <w:r w:rsidR="005C45E2" w:rsidRPr="00046137">
        <w:rPr>
          <w:rStyle w:val="Numrodepage"/>
          <w:rFonts w:asciiTheme="majorHAnsi" w:hAnsiTheme="majorHAnsi"/>
        </w:rPr>
        <w:t>et naturel :</w:t>
      </w:r>
      <w:r w:rsidR="007B0791" w:rsidRPr="00046137">
        <w:rPr>
          <w:rStyle w:val="Numrodepage"/>
          <w:rFonts w:asciiTheme="majorHAnsi" w:hAnsiTheme="majorHAnsi"/>
        </w:rPr>
        <w:t xml:space="preserve"> partout les mêmes phénomènes, les mêmes jugements, les mêmes structures psychologiques, ce qui donne l’impression d’une </w:t>
      </w:r>
      <w:r w:rsidR="007B0791" w:rsidRPr="00046137">
        <w:rPr>
          <w:rStyle w:val="Numrodepage"/>
          <w:rFonts w:asciiTheme="majorHAnsi" w:hAnsiTheme="majorHAnsi"/>
          <w:b/>
        </w:rPr>
        <w:t>« hallucinante convergence des mys</w:t>
      </w:r>
      <w:r w:rsidR="00363085">
        <w:rPr>
          <w:rStyle w:val="Numrodepage"/>
          <w:rFonts w:asciiTheme="majorHAnsi" w:hAnsiTheme="majorHAnsi"/>
          <w:b/>
        </w:rPr>
        <w:t>tiques</w:t>
      </w:r>
      <w:r w:rsidR="00192036" w:rsidRPr="00046137">
        <w:rPr>
          <w:rStyle w:val="Numrodepage"/>
          <w:rFonts w:asciiTheme="majorHAnsi" w:hAnsiTheme="majorHAnsi"/>
          <w:b/>
        </w:rPr>
        <w:t xml:space="preserve"> </w:t>
      </w:r>
      <w:r w:rsidR="0074622C" w:rsidRPr="00046137">
        <w:rPr>
          <w:rStyle w:val="Numrodepage"/>
          <w:rFonts w:asciiTheme="majorHAnsi" w:hAnsiTheme="majorHAnsi"/>
          <w:b/>
        </w:rPr>
        <w:t>occidentale et orientale »</w:t>
      </w:r>
      <w:r w:rsidRPr="00046137">
        <w:rPr>
          <w:rStyle w:val="Numrodepage"/>
          <w:rFonts w:asciiTheme="majorHAnsi" w:hAnsiTheme="majorHAnsi"/>
          <w:b/>
        </w:rPr>
        <w:t>.</w:t>
      </w:r>
      <w:r w:rsidRPr="00046137">
        <w:rPr>
          <w:rStyle w:val="Numrodepage"/>
          <w:rFonts w:asciiTheme="majorHAnsi" w:hAnsiTheme="majorHAnsi"/>
        </w:rPr>
        <w:t xml:space="preserve"> De fait, </w:t>
      </w:r>
      <w:r w:rsidR="007B0791" w:rsidRPr="00046137">
        <w:rPr>
          <w:rStyle w:val="Numrodepage"/>
          <w:rFonts w:asciiTheme="majorHAnsi" w:hAnsiTheme="majorHAnsi"/>
        </w:rPr>
        <w:t xml:space="preserve">c’est </w:t>
      </w:r>
      <w:r w:rsidRPr="00046137">
        <w:rPr>
          <w:rStyle w:val="Numrodepage"/>
          <w:rFonts w:asciiTheme="majorHAnsi" w:hAnsiTheme="majorHAnsi"/>
        </w:rPr>
        <w:t xml:space="preserve">partout </w:t>
      </w:r>
      <w:r w:rsidR="007B0791" w:rsidRPr="00046137">
        <w:rPr>
          <w:rStyle w:val="Numrodepage"/>
          <w:rFonts w:asciiTheme="majorHAnsi" w:hAnsiTheme="majorHAnsi"/>
        </w:rPr>
        <w:t xml:space="preserve">le même homme, </w:t>
      </w:r>
      <w:r w:rsidRPr="00046137">
        <w:rPr>
          <w:rStyle w:val="Numrodepage"/>
          <w:rFonts w:asciiTheme="majorHAnsi" w:hAnsiTheme="majorHAnsi"/>
        </w:rPr>
        <w:t>en recherche du divin</w:t>
      </w:r>
      <w:r w:rsidR="005C45E2" w:rsidRPr="00046137">
        <w:rPr>
          <w:rStyle w:val="Numrodepage"/>
          <w:rFonts w:asciiTheme="majorHAnsi" w:hAnsiTheme="majorHAnsi"/>
        </w:rPr>
        <w:t>,</w:t>
      </w:r>
      <w:r w:rsidR="007B0791" w:rsidRPr="00046137">
        <w:rPr>
          <w:rStyle w:val="Numrodepage"/>
          <w:rFonts w:asciiTheme="majorHAnsi" w:hAnsiTheme="majorHAnsi"/>
        </w:rPr>
        <w:t> </w:t>
      </w:r>
      <w:r w:rsidR="00B24C13" w:rsidRPr="00046137">
        <w:rPr>
          <w:rStyle w:val="Numrodepage"/>
          <w:rFonts w:asciiTheme="majorHAnsi" w:hAnsiTheme="majorHAnsi"/>
        </w:rPr>
        <w:t>avec un</w:t>
      </w:r>
      <w:r w:rsidR="005C45E2" w:rsidRPr="00046137">
        <w:rPr>
          <w:rStyle w:val="Numrodepage"/>
          <w:rFonts w:asciiTheme="majorHAnsi" w:hAnsiTheme="majorHAnsi"/>
        </w:rPr>
        <w:t xml:space="preserve"> même</w:t>
      </w:r>
      <w:r w:rsidR="007B0791" w:rsidRPr="00046137">
        <w:rPr>
          <w:rStyle w:val="Numrodepage"/>
          <w:rFonts w:asciiTheme="majorHAnsi" w:hAnsiTheme="majorHAnsi"/>
        </w:rPr>
        <w:t xml:space="preserve"> </w:t>
      </w:r>
      <w:r w:rsidR="00B24C13" w:rsidRPr="00046137">
        <w:rPr>
          <w:rStyle w:val="Numrodepage"/>
          <w:rFonts w:asciiTheme="majorHAnsi" w:hAnsiTheme="majorHAnsi"/>
        </w:rPr>
        <w:t xml:space="preserve">élan mystique </w:t>
      </w:r>
      <w:r w:rsidRPr="00046137">
        <w:rPr>
          <w:rStyle w:val="Numrodepage"/>
          <w:rFonts w:asciiTheme="majorHAnsi" w:hAnsiTheme="majorHAnsi"/>
        </w:rPr>
        <w:t xml:space="preserve">qu’on peut dire </w:t>
      </w:r>
      <w:r w:rsidR="00B24C13" w:rsidRPr="00046137">
        <w:rPr>
          <w:rStyle w:val="Numrodepage"/>
          <w:rFonts w:asciiTheme="majorHAnsi" w:hAnsiTheme="majorHAnsi"/>
        </w:rPr>
        <w:t>naturel</w:t>
      </w:r>
      <w:r w:rsidR="007B0791" w:rsidRPr="00046137">
        <w:rPr>
          <w:rStyle w:val="Numrodepage"/>
          <w:rFonts w:asciiTheme="majorHAnsi" w:hAnsiTheme="majorHAnsi"/>
        </w:rPr>
        <w:t xml:space="preserve"> à </w:t>
      </w:r>
      <w:r w:rsidR="00363085">
        <w:rPr>
          <w:rStyle w:val="Numrodepage"/>
          <w:rFonts w:asciiTheme="majorHAnsi" w:hAnsiTheme="majorHAnsi"/>
        </w:rPr>
        <w:t>l’humain. D</w:t>
      </w:r>
      <w:r w:rsidR="00192036" w:rsidRPr="00046137">
        <w:rPr>
          <w:rStyle w:val="Numrodepage"/>
          <w:rFonts w:asciiTheme="majorHAnsi" w:hAnsiTheme="majorHAnsi"/>
        </w:rPr>
        <w:t xml:space="preserve">’ailleurs, </w:t>
      </w:r>
      <w:r w:rsidR="009E7ADB" w:rsidRPr="00046137">
        <w:rPr>
          <w:rStyle w:val="Numrodepage"/>
          <w:rFonts w:asciiTheme="majorHAnsi" w:hAnsiTheme="majorHAnsi"/>
        </w:rPr>
        <w:t xml:space="preserve">la mystique chrétienne </w:t>
      </w:r>
      <w:r w:rsidR="00B24C13" w:rsidRPr="00046137">
        <w:rPr>
          <w:rStyle w:val="Numrodepage"/>
          <w:rFonts w:asciiTheme="majorHAnsi" w:hAnsiTheme="majorHAnsi"/>
        </w:rPr>
        <w:t>intègre et</w:t>
      </w:r>
      <w:r w:rsidR="00B24C13">
        <w:rPr>
          <w:rStyle w:val="Numrodepage"/>
          <w:rFonts w:asciiTheme="majorHAnsi" w:hAnsiTheme="majorHAnsi"/>
        </w:rPr>
        <w:t xml:space="preserve"> s’assimile cet </w:t>
      </w:r>
      <w:r w:rsidR="00192036" w:rsidRPr="006E117D">
        <w:rPr>
          <w:rStyle w:val="Numrodepage"/>
          <w:rFonts w:asciiTheme="majorHAnsi" w:hAnsiTheme="majorHAnsi"/>
        </w:rPr>
        <w:t>élément naturel présent dans toute mystique.</w:t>
      </w:r>
    </w:p>
    <w:p w14:paraId="26FBCEAE" w14:textId="77777777" w:rsidR="005C45E2" w:rsidRPr="006E117D" w:rsidRDefault="005C45E2" w:rsidP="006E117D">
      <w:pPr>
        <w:jc w:val="both"/>
        <w:rPr>
          <w:rStyle w:val="Numrodepage"/>
          <w:rFonts w:asciiTheme="majorHAnsi" w:hAnsiTheme="majorHAnsi"/>
        </w:rPr>
      </w:pPr>
    </w:p>
    <w:p w14:paraId="667341DA" w14:textId="64648660" w:rsidR="005C45E2" w:rsidRPr="00046137" w:rsidRDefault="00192036" w:rsidP="006E117D">
      <w:pPr>
        <w:jc w:val="both"/>
        <w:rPr>
          <w:rStyle w:val="Numrodepage"/>
          <w:rFonts w:asciiTheme="majorHAnsi" w:hAnsiTheme="majorHAnsi"/>
          <w:b/>
        </w:rPr>
      </w:pPr>
      <w:r w:rsidRPr="00046137">
        <w:rPr>
          <w:rStyle w:val="Numrodepage"/>
          <w:rFonts w:asciiTheme="majorHAnsi" w:hAnsiTheme="majorHAnsi"/>
        </w:rPr>
        <w:t xml:space="preserve">Mais il y aussi un </w:t>
      </w:r>
      <w:r w:rsidR="005C45E2" w:rsidRPr="00046137">
        <w:rPr>
          <w:rStyle w:val="Numrodepage"/>
          <w:rFonts w:asciiTheme="majorHAnsi" w:hAnsiTheme="majorHAnsi"/>
        </w:rPr>
        <w:t xml:space="preserve">caractère propre de la </w:t>
      </w:r>
      <w:r w:rsidR="005C45E2" w:rsidRPr="00046137">
        <w:rPr>
          <w:rStyle w:val="Numrodepage"/>
          <w:rFonts w:asciiTheme="majorHAnsi" w:hAnsiTheme="majorHAnsi"/>
          <w:b/>
        </w:rPr>
        <w:t>mystique chrétienne </w:t>
      </w:r>
      <w:r w:rsidRPr="00046137">
        <w:rPr>
          <w:rStyle w:val="Numrodepage"/>
          <w:rFonts w:asciiTheme="majorHAnsi" w:hAnsiTheme="majorHAnsi"/>
        </w:rPr>
        <w:t xml:space="preserve">qu’il faut préciser </w:t>
      </w:r>
      <w:r w:rsidR="005C45E2" w:rsidRPr="00046137">
        <w:rPr>
          <w:rStyle w:val="Numrodepage"/>
          <w:rFonts w:asciiTheme="majorHAnsi" w:hAnsiTheme="majorHAnsi"/>
        </w:rPr>
        <w:t xml:space="preserve">: </w:t>
      </w:r>
      <w:r w:rsidR="00BF0609" w:rsidRPr="00046137">
        <w:rPr>
          <w:rStyle w:val="Numrodepage"/>
          <w:rFonts w:asciiTheme="majorHAnsi" w:hAnsiTheme="majorHAnsi"/>
        </w:rPr>
        <w:t>e</w:t>
      </w:r>
      <w:r w:rsidR="005C45E2" w:rsidRPr="00046137">
        <w:rPr>
          <w:rStyle w:val="Numrodepage"/>
          <w:rFonts w:asciiTheme="majorHAnsi" w:hAnsiTheme="majorHAnsi"/>
        </w:rPr>
        <w:t xml:space="preserve">lle ne se limite pas à être une mystique </w:t>
      </w:r>
      <w:r w:rsidR="00046137" w:rsidRPr="00046137">
        <w:rPr>
          <w:rStyle w:val="Numrodepage"/>
          <w:rFonts w:asciiTheme="majorHAnsi" w:hAnsiTheme="majorHAnsi"/>
        </w:rPr>
        <w:t xml:space="preserve">du seul </w:t>
      </w:r>
      <w:r w:rsidR="00B24C13" w:rsidRPr="00046137">
        <w:rPr>
          <w:rStyle w:val="Numrodepage"/>
          <w:rFonts w:asciiTheme="majorHAnsi" w:hAnsiTheme="majorHAnsi"/>
        </w:rPr>
        <w:t>retour au divin ;</w:t>
      </w:r>
      <w:r w:rsidR="005C45E2" w:rsidRPr="00046137">
        <w:rPr>
          <w:rStyle w:val="Numrodepage"/>
          <w:rFonts w:asciiTheme="majorHAnsi" w:hAnsiTheme="majorHAnsi"/>
        </w:rPr>
        <w:t xml:space="preserve"> </w:t>
      </w:r>
      <w:r w:rsidRPr="00046137">
        <w:rPr>
          <w:rStyle w:val="Numrodepage"/>
          <w:rFonts w:asciiTheme="majorHAnsi" w:hAnsiTheme="majorHAnsi"/>
        </w:rPr>
        <w:t>la mystique chrétienne</w:t>
      </w:r>
      <w:r w:rsidR="005C45E2" w:rsidRPr="00046137">
        <w:rPr>
          <w:rStyle w:val="Numrodepage"/>
          <w:rFonts w:asciiTheme="majorHAnsi" w:hAnsiTheme="majorHAnsi"/>
        </w:rPr>
        <w:t xml:space="preserve"> est orientée vers </w:t>
      </w:r>
      <w:r w:rsidR="00046137" w:rsidRPr="00046137">
        <w:rPr>
          <w:rStyle w:val="Numrodepage"/>
          <w:rFonts w:asciiTheme="majorHAnsi" w:hAnsiTheme="majorHAnsi"/>
        </w:rPr>
        <w:t>l’avant, généralement appelé</w:t>
      </w:r>
      <w:r w:rsidR="005C45E2" w:rsidRPr="00046137">
        <w:rPr>
          <w:rStyle w:val="Numrodepage"/>
          <w:rFonts w:asciiTheme="majorHAnsi" w:hAnsiTheme="majorHAnsi"/>
        </w:rPr>
        <w:t xml:space="preserve"> </w:t>
      </w:r>
      <w:r w:rsidR="005C45E2" w:rsidRPr="00046137">
        <w:rPr>
          <w:rStyle w:val="Numrodepage"/>
          <w:rFonts w:asciiTheme="majorHAnsi" w:hAnsiTheme="majorHAnsi"/>
          <w:b/>
        </w:rPr>
        <w:t>ressemblance</w:t>
      </w:r>
      <w:r w:rsidR="005C45E2" w:rsidRPr="00046137">
        <w:rPr>
          <w:rStyle w:val="Numrodepage"/>
          <w:rFonts w:asciiTheme="majorHAnsi" w:hAnsiTheme="majorHAnsi"/>
        </w:rPr>
        <w:t xml:space="preserve">, </w:t>
      </w:r>
      <w:r w:rsidRPr="00046137">
        <w:rPr>
          <w:rStyle w:val="Numrodepage"/>
          <w:rFonts w:asciiTheme="majorHAnsi" w:hAnsiTheme="majorHAnsi"/>
        </w:rPr>
        <w:t>à partir d’</w:t>
      </w:r>
      <w:r w:rsidR="00B24C13" w:rsidRPr="00046137">
        <w:rPr>
          <w:rStyle w:val="Numrodepage"/>
          <w:rFonts w:asciiTheme="majorHAnsi" w:hAnsiTheme="majorHAnsi"/>
        </w:rPr>
        <w:t xml:space="preserve">une </w:t>
      </w:r>
      <w:r w:rsidR="005C45E2" w:rsidRPr="00046137">
        <w:rPr>
          <w:rStyle w:val="Numrodepage"/>
          <w:rFonts w:asciiTheme="majorHAnsi" w:hAnsiTheme="majorHAnsi"/>
        </w:rPr>
        <w:t>espérance eschatologique. Si tout</w:t>
      </w:r>
      <w:r w:rsidR="00B24C13" w:rsidRPr="00046137">
        <w:rPr>
          <w:rStyle w:val="Numrodepage"/>
          <w:rFonts w:asciiTheme="majorHAnsi" w:hAnsiTheme="majorHAnsi"/>
        </w:rPr>
        <w:t>e</w:t>
      </w:r>
      <w:r w:rsidR="005C45E2" w:rsidRPr="00046137">
        <w:rPr>
          <w:rStyle w:val="Numrodepage"/>
          <w:rFonts w:asciiTheme="majorHAnsi" w:hAnsiTheme="majorHAnsi"/>
        </w:rPr>
        <w:t xml:space="preserve"> mystique vise l’union </w:t>
      </w:r>
      <w:r w:rsidR="00046137" w:rsidRPr="00046137">
        <w:rPr>
          <w:rStyle w:val="Numrodepage"/>
          <w:rFonts w:asciiTheme="majorHAnsi" w:hAnsiTheme="majorHAnsi"/>
        </w:rPr>
        <w:t>au divin</w:t>
      </w:r>
      <w:r w:rsidR="005C45E2" w:rsidRPr="00046137">
        <w:rPr>
          <w:rStyle w:val="Numrodepage"/>
          <w:rFonts w:asciiTheme="majorHAnsi" w:hAnsiTheme="majorHAnsi"/>
        </w:rPr>
        <w:t>, l’union</w:t>
      </w:r>
      <w:r w:rsidR="00046137">
        <w:rPr>
          <w:rStyle w:val="Numrodepage"/>
          <w:rFonts w:asciiTheme="majorHAnsi" w:hAnsiTheme="majorHAnsi"/>
        </w:rPr>
        <w:t>,</w:t>
      </w:r>
      <w:r w:rsidR="005C45E2" w:rsidRPr="00046137">
        <w:rPr>
          <w:rStyle w:val="Numrodepage"/>
          <w:rFonts w:asciiTheme="majorHAnsi" w:hAnsiTheme="majorHAnsi"/>
        </w:rPr>
        <w:t xml:space="preserve"> dont il est question en christianis</w:t>
      </w:r>
      <w:r w:rsidR="00046137" w:rsidRPr="00046137">
        <w:rPr>
          <w:rStyle w:val="Numrodepage"/>
          <w:rFonts w:asciiTheme="majorHAnsi" w:hAnsiTheme="majorHAnsi"/>
        </w:rPr>
        <w:t>me</w:t>
      </w:r>
      <w:r w:rsidR="00046137">
        <w:rPr>
          <w:rStyle w:val="Numrodepage"/>
          <w:rFonts w:asciiTheme="majorHAnsi" w:hAnsiTheme="majorHAnsi"/>
        </w:rPr>
        <w:t xml:space="preserve"> et qui est encore à réaliser, </w:t>
      </w:r>
      <w:r w:rsidR="00BF0609" w:rsidRPr="00046137">
        <w:rPr>
          <w:rStyle w:val="Numrodepage"/>
          <w:rFonts w:asciiTheme="majorHAnsi" w:hAnsiTheme="majorHAnsi"/>
        </w:rPr>
        <w:t>a déjà commencé</w:t>
      </w:r>
      <w:r w:rsidR="005C45E2" w:rsidRPr="00046137">
        <w:rPr>
          <w:rStyle w:val="Numrodepage"/>
          <w:rFonts w:asciiTheme="majorHAnsi" w:hAnsiTheme="majorHAnsi"/>
        </w:rPr>
        <w:t xml:space="preserve"> à se réaliser « sous l’action de l’Incarnation rédemptrice, par l’union au Christ, où l’on trouve l’union à Dieu ».</w:t>
      </w:r>
      <w:r w:rsidR="00BF0609" w:rsidRPr="00046137">
        <w:rPr>
          <w:rStyle w:val="Numrodepage"/>
          <w:rFonts w:asciiTheme="majorHAnsi" w:hAnsiTheme="majorHAnsi"/>
        </w:rPr>
        <w:t xml:space="preserve"> Elle se fonde sur la révélation d’un Dieu un et trine et sur la révélation d</w:t>
      </w:r>
      <w:r w:rsidR="00363085">
        <w:rPr>
          <w:rStyle w:val="Numrodepage"/>
          <w:rFonts w:asciiTheme="majorHAnsi" w:hAnsiTheme="majorHAnsi"/>
        </w:rPr>
        <w:t xml:space="preserve">u mystère du Verbe incarné qui </w:t>
      </w:r>
      <w:r w:rsidR="00BF0609" w:rsidRPr="00046137">
        <w:rPr>
          <w:rStyle w:val="Numrodepage"/>
          <w:rFonts w:asciiTheme="majorHAnsi" w:hAnsiTheme="majorHAnsi"/>
        </w:rPr>
        <w:t xml:space="preserve">manifestent que </w:t>
      </w:r>
      <w:r w:rsidR="00BF0609" w:rsidRPr="00046137">
        <w:rPr>
          <w:rStyle w:val="Numrodepage"/>
          <w:rFonts w:asciiTheme="majorHAnsi" w:hAnsiTheme="majorHAnsi"/>
          <w:b/>
        </w:rPr>
        <w:t>l’union n’a pas besoin d’être indifférenciation ou confusion pour être véritable.</w:t>
      </w:r>
    </w:p>
    <w:p w14:paraId="6BBD7764" w14:textId="77777777" w:rsidR="00BF0609" w:rsidRPr="006E117D" w:rsidRDefault="00BF0609" w:rsidP="006E117D">
      <w:pPr>
        <w:jc w:val="both"/>
        <w:rPr>
          <w:rStyle w:val="Numrodepage"/>
          <w:rFonts w:asciiTheme="majorHAnsi" w:hAnsiTheme="majorHAnsi"/>
        </w:rPr>
      </w:pPr>
    </w:p>
    <w:p w14:paraId="18F11C0A" w14:textId="7F83F93F" w:rsidR="009E7ADB" w:rsidRPr="006E117D" w:rsidRDefault="00046137" w:rsidP="006E117D">
      <w:pPr>
        <w:jc w:val="both"/>
        <w:rPr>
          <w:rFonts w:asciiTheme="majorHAnsi" w:hAnsiTheme="majorHAnsi"/>
        </w:rPr>
      </w:pPr>
      <w:r w:rsidRPr="00046137">
        <w:rPr>
          <w:rStyle w:val="Numrodepage"/>
          <w:rFonts w:asciiTheme="majorHAnsi" w:hAnsiTheme="majorHAnsi"/>
        </w:rPr>
        <w:t>Sur</w:t>
      </w:r>
      <w:r w:rsidR="00BF0609" w:rsidRPr="00046137">
        <w:rPr>
          <w:rStyle w:val="Numrodepage"/>
          <w:rFonts w:asciiTheme="majorHAnsi" w:hAnsiTheme="majorHAnsi"/>
        </w:rPr>
        <w:t xml:space="preserve"> cette base, la mystique chrétienne va </w:t>
      </w:r>
      <w:r w:rsidR="00363085">
        <w:rPr>
          <w:rStyle w:val="Numrodepage"/>
          <w:rFonts w:asciiTheme="majorHAnsi" w:hAnsiTheme="majorHAnsi"/>
        </w:rPr>
        <w:t>re</w:t>
      </w:r>
      <w:r w:rsidR="00BF0609" w:rsidRPr="00046137">
        <w:rPr>
          <w:rStyle w:val="Numrodepage"/>
          <w:rFonts w:asciiTheme="majorHAnsi" w:hAnsiTheme="majorHAnsi"/>
        </w:rPr>
        <w:t xml:space="preserve">chercher ce mystère, </w:t>
      </w:r>
      <w:r w:rsidRPr="00046137">
        <w:rPr>
          <w:rStyle w:val="Numrodepage"/>
          <w:rFonts w:asciiTheme="majorHAnsi" w:hAnsiTheme="majorHAnsi"/>
        </w:rPr>
        <w:t>pour</w:t>
      </w:r>
      <w:r w:rsidR="00BF0609" w:rsidRPr="00046137">
        <w:rPr>
          <w:rStyle w:val="Numrodepage"/>
          <w:rFonts w:asciiTheme="majorHAnsi" w:hAnsiTheme="majorHAnsi"/>
        </w:rPr>
        <w:t xml:space="preserve"> l’approcher et le comprendre. Or, le lieu privilégié où ce mystère se manifeste est l’Écriture lue et interprétée en </w:t>
      </w:r>
      <w:r w:rsidR="00BF0609" w:rsidRPr="00046137">
        <w:rPr>
          <w:rFonts w:asciiTheme="majorHAnsi" w:hAnsiTheme="majorHAnsi"/>
        </w:rPr>
        <w:t>Église</w:t>
      </w:r>
      <w:r w:rsidR="00BF0609" w:rsidRPr="00046137">
        <w:rPr>
          <w:rStyle w:val="Numrodepage"/>
          <w:rFonts w:asciiTheme="majorHAnsi" w:hAnsiTheme="majorHAnsi"/>
        </w:rPr>
        <w:t xml:space="preserve">, de sorte que « </w:t>
      </w:r>
      <w:r w:rsidR="00BF0609" w:rsidRPr="00046137">
        <w:rPr>
          <w:rStyle w:val="Numrodepage"/>
          <w:rFonts w:asciiTheme="majorHAnsi" w:hAnsiTheme="majorHAnsi"/>
          <w:b/>
        </w:rPr>
        <w:t>la mystique chrétienne sera essentiellement une intelligence de l’Écriture</w:t>
      </w:r>
      <w:r w:rsidR="006E117D" w:rsidRPr="00046137">
        <w:rPr>
          <w:rStyle w:val="Numrodepage"/>
          <w:rFonts w:asciiTheme="majorHAnsi" w:hAnsiTheme="majorHAnsi"/>
          <w:b/>
        </w:rPr>
        <w:t> »,</w:t>
      </w:r>
      <w:r w:rsidR="00BF0609" w:rsidRPr="00046137">
        <w:rPr>
          <w:rStyle w:val="Numrodepage"/>
          <w:rFonts w:asciiTheme="majorHAnsi" w:hAnsiTheme="majorHAnsi"/>
        </w:rPr>
        <w:t xml:space="preserve"> à déployer selon les quatre sens de l’Écriture</w:t>
      </w:r>
      <w:r w:rsidR="006E117D" w:rsidRPr="00046137">
        <w:rPr>
          <w:rStyle w:val="Numrodepage"/>
          <w:rFonts w:asciiTheme="majorHAnsi" w:hAnsiTheme="majorHAnsi"/>
        </w:rPr>
        <w:t xml:space="preserve">. Il convient de </w:t>
      </w:r>
      <w:r w:rsidR="00BF0609" w:rsidRPr="00046137">
        <w:rPr>
          <w:rStyle w:val="Numrodepage"/>
          <w:rFonts w:asciiTheme="majorHAnsi" w:hAnsiTheme="majorHAnsi"/>
        </w:rPr>
        <w:t xml:space="preserve">« prendre </w:t>
      </w:r>
      <w:r w:rsidR="006E117D" w:rsidRPr="00046137">
        <w:rPr>
          <w:rStyle w:val="Numrodepage"/>
          <w:rFonts w:asciiTheme="majorHAnsi" w:hAnsiTheme="majorHAnsi"/>
        </w:rPr>
        <w:t xml:space="preserve">un </w:t>
      </w:r>
      <w:r w:rsidR="00BF0609" w:rsidRPr="00046137">
        <w:rPr>
          <w:rStyle w:val="Numrodepage"/>
          <w:rFonts w:asciiTheme="majorHAnsi" w:hAnsiTheme="majorHAnsi"/>
        </w:rPr>
        <w:t>contact réel avec le texte même de l’Écriture, (selon) le développement de la révélation et le don du Christ »</w:t>
      </w:r>
      <w:r w:rsidR="00BF0609" w:rsidRPr="00046137">
        <w:rPr>
          <w:rStyle w:val="Marquenotebasdepage"/>
          <w:rFonts w:asciiTheme="majorHAnsi" w:hAnsiTheme="majorHAnsi"/>
        </w:rPr>
        <w:footnoteReference w:id="9"/>
      </w:r>
      <w:r w:rsidR="00BF0609" w:rsidRPr="00046137">
        <w:rPr>
          <w:rStyle w:val="Numrodepage"/>
          <w:rFonts w:asciiTheme="majorHAnsi" w:hAnsiTheme="majorHAnsi"/>
        </w:rPr>
        <w:t>, en somme</w:t>
      </w:r>
      <w:r w:rsidR="006E117D" w:rsidRPr="00046137">
        <w:rPr>
          <w:rStyle w:val="Numrodepage"/>
          <w:rFonts w:asciiTheme="majorHAnsi" w:hAnsiTheme="majorHAnsi"/>
        </w:rPr>
        <w:t xml:space="preserve"> il </w:t>
      </w:r>
      <w:r w:rsidRPr="00046137">
        <w:rPr>
          <w:rStyle w:val="Numrodepage"/>
          <w:rFonts w:asciiTheme="majorHAnsi" w:hAnsiTheme="majorHAnsi"/>
        </w:rPr>
        <w:t>s’agit</w:t>
      </w:r>
      <w:r w:rsidR="006E117D" w:rsidRPr="00046137">
        <w:rPr>
          <w:rStyle w:val="Numrodepage"/>
          <w:rFonts w:asciiTheme="majorHAnsi" w:hAnsiTheme="majorHAnsi"/>
        </w:rPr>
        <w:t xml:space="preserve"> de voir</w:t>
      </w:r>
      <w:r w:rsidR="00BF0609" w:rsidRPr="00046137">
        <w:rPr>
          <w:rStyle w:val="Numrodepage"/>
          <w:rFonts w:asciiTheme="majorHAnsi" w:hAnsiTheme="majorHAnsi"/>
        </w:rPr>
        <w:t xml:space="preserve"> </w:t>
      </w:r>
      <w:r w:rsidR="00BF0609" w:rsidRPr="00046137">
        <w:rPr>
          <w:rFonts w:asciiTheme="majorHAnsi" w:hAnsiTheme="majorHAnsi" w:cs="Helvetica"/>
          <w:b/>
          <w:color w:val="18191A"/>
        </w:rPr>
        <w:t>le Christ en tout</w:t>
      </w:r>
      <w:r w:rsidR="00BF0609" w:rsidRPr="00046137">
        <w:rPr>
          <w:rFonts w:asciiTheme="majorHAnsi" w:hAnsiTheme="majorHAnsi" w:cs="Helvetica"/>
          <w:color w:val="18191A"/>
        </w:rPr>
        <w:t xml:space="preserve">, </w:t>
      </w:r>
      <w:r w:rsidR="006E117D" w:rsidRPr="00046137">
        <w:rPr>
          <w:rFonts w:asciiTheme="majorHAnsi" w:hAnsiTheme="majorHAnsi" w:cs="Helvetica"/>
          <w:color w:val="18191A"/>
        </w:rPr>
        <w:t>aussi bien</w:t>
      </w:r>
      <w:r w:rsidR="00BF0609" w:rsidRPr="00046137">
        <w:rPr>
          <w:rFonts w:asciiTheme="majorHAnsi" w:hAnsiTheme="majorHAnsi" w:cs="Helvetica"/>
          <w:color w:val="18191A"/>
        </w:rPr>
        <w:t xml:space="preserve"> par le cœur </w:t>
      </w:r>
      <w:r w:rsidR="006E117D" w:rsidRPr="00046137">
        <w:rPr>
          <w:rFonts w:asciiTheme="majorHAnsi" w:hAnsiTheme="majorHAnsi" w:cs="Helvetica"/>
          <w:color w:val="18191A"/>
        </w:rPr>
        <w:t>que par</w:t>
      </w:r>
      <w:r w:rsidR="00BF0609" w:rsidRPr="00046137">
        <w:rPr>
          <w:rFonts w:asciiTheme="majorHAnsi" w:hAnsiTheme="majorHAnsi" w:cs="Helvetica"/>
          <w:color w:val="18191A"/>
        </w:rPr>
        <w:t xml:space="preserve"> l’intelligence</w:t>
      </w:r>
      <w:r w:rsidR="006E117D" w:rsidRPr="00046137">
        <w:rPr>
          <w:rFonts w:asciiTheme="majorHAnsi" w:hAnsiTheme="majorHAnsi" w:cs="Helvetica"/>
          <w:color w:val="18191A"/>
        </w:rPr>
        <w:t xml:space="preserve">, et en premier lieu dans les </w:t>
      </w:r>
      <w:r w:rsidR="00B24C13" w:rsidRPr="00046137">
        <w:rPr>
          <w:rStyle w:val="Numrodepage"/>
          <w:rFonts w:asciiTheme="majorHAnsi" w:hAnsiTheme="majorHAnsi"/>
        </w:rPr>
        <w:t>Écritures</w:t>
      </w:r>
      <w:r w:rsidR="006E117D" w:rsidRPr="00046137">
        <w:rPr>
          <w:rStyle w:val="Numrodepage"/>
          <w:rFonts w:asciiTheme="majorHAnsi" w:hAnsiTheme="majorHAnsi"/>
        </w:rPr>
        <w:t xml:space="preserve"> </w:t>
      </w:r>
      <w:r w:rsidR="00B24C13" w:rsidRPr="00046137">
        <w:rPr>
          <w:rStyle w:val="Numrodepage"/>
          <w:rFonts w:asciiTheme="majorHAnsi" w:hAnsiTheme="majorHAnsi"/>
        </w:rPr>
        <w:t xml:space="preserve">(cf. Lc 24,27 : « commençant par Moïse et par tous les prophètes, il leur expliqua dans toutes les Écritures ce qui le concernait »). </w:t>
      </w:r>
      <w:r w:rsidR="006E117D" w:rsidRPr="00046137">
        <w:rPr>
          <w:rStyle w:val="Numrodepage"/>
          <w:rFonts w:asciiTheme="majorHAnsi" w:hAnsiTheme="majorHAnsi"/>
        </w:rPr>
        <w:t>Enfin,</w:t>
      </w:r>
      <w:r w:rsidR="006E117D" w:rsidRPr="006E117D">
        <w:rPr>
          <w:rStyle w:val="Numrodepage"/>
          <w:rFonts w:asciiTheme="majorHAnsi" w:hAnsiTheme="majorHAnsi"/>
        </w:rPr>
        <w:t xml:space="preserve"> l</w:t>
      </w:r>
      <w:r w:rsidR="006E117D" w:rsidRPr="006E117D">
        <w:rPr>
          <w:rFonts w:asciiTheme="majorHAnsi" w:hAnsiTheme="majorHAnsi"/>
        </w:rPr>
        <w:t>a</w:t>
      </w:r>
      <w:r w:rsidR="009E7ADB" w:rsidRPr="006E117D">
        <w:rPr>
          <w:rFonts w:asciiTheme="majorHAnsi" w:hAnsiTheme="majorHAnsi"/>
        </w:rPr>
        <w:t xml:space="preserve"> spiritualité </w:t>
      </w:r>
      <w:r w:rsidR="006E117D" w:rsidRPr="006E117D">
        <w:rPr>
          <w:rFonts w:asciiTheme="majorHAnsi" w:hAnsiTheme="majorHAnsi"/>
        </w:rPr>
        <w:t xml:space="preserve">n’a pas à être </w:t>
      </w:r>
      <w:r w:rsidR="009E7ADB" w:rsidRPr="006E117D">
        <w:rPr>
          <w:rFonts w:asciiTheme="majorHAnsi" w:hAnsiTheme="majorHAnsi"/>
        </w:rPr>
        <w:t xml:space="preserve">voulue comme sa propre fin, </w:t>
      </w:r>
      <w:r w:rsidR="006E117D" w:rsidRPr="006E117D">
        <w:rPr>
          <w:rFonts w:asciiTheme="majorHAnsi" w:hAnsiTheme="majorHAnsi"/>
        </w:rPr>
        <w:t xml:space="preserve">car elle </w:t>
      </w:r>
      <w:r w:rsidR="009E7ADB" w:rsidRPr="006E117D">
        <w:rPr>
          <w:rFonts w:asciiTheme="majorHAnsi" w:hAnsiTheme="majorHAnsi"/>
        </w:rPr>
        <w:t>s’accomplit dans les attitudes existentielles de la foi</w:t>
      </w:r>
      <w:r w:rsidR="00B24C13">
        <w:rPr>
          <w:rFonts w:asciiTheme="majorHAnsi" w:hAnsiTheme="majorHAnsi"/>
        </w:rPr>
        <w:t>,</w:t>
      </w:r>
      <w:r w:rsidR="009E7ADB" w:rsidRPr="006E117D">
        <w:rPr>
          <w:rFonts w:asciiTheme="majorHAnsi" w:hAnsiTheme="majorHAnsi"/>
        </w:rPr>
        <w:t xml:space="preserve"> </w:t>
      </w:r>
      <w:r w:rsidR="00B24C13">
        <w:rPr>
          <w:rFonts w:asciiTheme="majorHAnsi" w:hAnsiTheme="majorHAnsi"/>
        </w:rPr>
        <w:t>à savoir</w:t>
      </w:r>
      <w:r w:rsidR="003F673A" w:rsidRPr="006E117D">
        <w:rPr>
          <w:rFonts w:asciiTheme="majorHAnsi" w:hAnsiTheme="majorHAnsi"/>
        </w:rPr>
        <w:t xml:space="preserve"> l’espérance et la charité</w:t>
      </w:r>
      <w:r w:rsidR="006E117D" w:rsidRPr="006E117D">
        <w:rPr>
          <w:rFonts w:asciiTheme="majorHAnsi" w:hAnsiTheme="majorHAnsi"/>
        </w:rPr>
        <w:t>.</w:t>
      </w:r>
    </w:p>
    <w:p w14:paraId="692A1FD4" w14:textId="77777777" w:rsidR="006E117D" w:rsidRPr="006E117D" w:rsidRDefault="006E117D" w:rsidP="006E117D">
      <w:pPr>
        <w:jc w:val="both"/>
        <w:rPr>
          <w:rStyle w:val="Numrodepage"/>
          <w:rFonts w:asciiTheme="majorHAnsi" w:hAnsiTheme="majorHAnsi"/>
        </w:rPr>
      </w:pPr>
    </w:p>
    <w:p w14:paraId="51B32A5C" w14:textId="2EB9C4B0" w:rsidR="00541D26" w:rsidRPr="006E117D" w:rsidRDefault="006E117D" w:rsidP="006E117D">
      <w:pPr>
        <w:jc w:val="both"/>
        <w:rPr>
          <w:rFonts w:asciiTheme="majorHAnsi" w:hAnsiTheme="majorHAnsi"/>
        </w:rPr>
      </w:pPr>
      <w:r w:rsidRPr="00046137">
        <w:rPr>
          <w:rStyle w:val="Numrodepage"/>
          <w:rFonts w:asciiTheme="majorHAnsi" w:hAnsiTheme="majorHAnsi"/>
        </w:rPr>
        <w:t>En conclusion, on sout</w:t>
      </w:r>
      <w:r w:rsidR="00363085">
        <w:rPr>
          <w:rStyle w:val="Numrodepage"/>
          <w:rFonts w:asciiTheme="majorHAnsi" w:hAnsiTheme="majorHAnsi"/>
        </w:rPr>
        <w:t>iendra</w:t>
      </w:r>
      <w:r w:rsidRPr="00046137">
        <w:rPr>
          <w:rStyle w:val="Numrodepage"/>
          <w:rFonts w:asciiTheme="majorHAnsi" w:hAnsiTheme="majorHAnsi"/>
        </w:rPr>
        <w:t xml:space="preserve"> que l</w:t>
      </w:r>
      <w:r w:rsidR="009E7ADB" w:rsidRPr="00046137">
        <w:rPr>
          <w:rStyle w:val="Numrodepage"/>
          <w:rFonts w:asciiTheme="majorHAnsi" w:hAnsiTheme="majorHAnsi"/>
        </w:rPr>
        <w:t>a pensée mystique est au cœur de l’acte théologique</w:t>
      </w:r>
      <w:r w:rsidRPr="00046137">
        <w:rPr>
          <w:rFonts w:asciiTheme="majorHAnsi" w:hAnsiTheme="majorHAnsi"/>
        </w:rPr>
        <w:t>. L</w:t>
      </w:r>
      <w:r w:rsidRPr="00046137">
        <w:rPr>
          <w:rFonts w:asciiTheme="majorHAnsi" w:hAnsiTheme="majorHAnsi" w:cs="Helvetica"/>
          <w:color w:val="18191A"/>
        </w:rPr>
        <w:t xml:space="preserve">a théologie est à voir comme </w:t>
      </w:r>
      <w:bookmarkStart w:id="0" w:name="_GoBack"/>
      <w:r w:rsidRPr="00363085">
        <w:rPr>
          <w:rFonts w:asciiTheme="majorHAnsi" w:hAnsiTheme="majorHAnsi" w:cs="Helvetica"/>
          <w:b/>
          <w:color w:val="18191A"/>
        </w:rPr>
        <w:t>un</w:t>
      </w:r>
      <w:r w:rsidRPr="00046137">
        <w:rPr>
          <w:rFonts w:asciiTheme="majorHAnsi" w:hAnsiTheme="majorHAnsi" w:cs="Helvetica"/>
          <w:color w:val="18191A"/>
        </w:rPr>
        <w:t xml:space="preserve"> </w:t>
      </w:r>
      <w:bookmarkEnd w:id="0"/>
      <w:r w:rsidRPr="00363085">
        <w:rPr>
          <w:rFonts w:asciiTheme="majorHAnsi" w:hAnsiTheme="majorHAnsi" w:cs="Helvetica"/>
          <w:b/>
          <w:color w:val="18191A"/>
        </w:rPr>
        <w:t>des exercices concrets de la foi</w:t>
      </w:r>
      <w:r w:rsidR="00046137" w:rsidRPr="00363085">
        <w:rPr>
          <w:rFonts w:asciiTheme="majorHAnsi" w:hAnsiTheme="majorHAnsi"/>
          <w:b/>
        </w:rPr>
        <w:t> </w:t>
      </w:r>
      <w:r w:rsidR="00046137" w:rsidRPr="00046137">
        <w:rPr>
          <w:rFonts w:asciiTheme="majorHAnsi" w:hAnsiTheme="majorHAnsi"/>
        </w:rPr>
        <w:t>:</w:t>
      </w:r>
      <w:r w:rsidRPr="00046137">
        <w:rPr>
          <w:rFonts w:asciiTheme="majorHAnsi" w:hAnsiTheme="majorHAnsi"/>
        </w:rPr>
        <w:t xml:space="preserve"> </w:t>
      </w:r>
      <w:r w:rsidR="00541D26" w:rsidRPr="00046137">
        <w:rPr>
          <w:rFonts w:asciiTheme="majorHAnsi" w:hAnsiTheme="majorHAnsi" w:cs="Helvetica"/>
          <w:color w:val="18191A"/>
        </w:rPr>
        <w:t xml:space="preserve">l’intelligence </w:t>
      </w:r>
      <w:r w:rsidR="00541D26" w:rsidRPr="00046137">
        <w:rPr>
          <w:rFonts w:asciiTheme="majorHAnsi" w:hAnsiTheme="majorHAnsi" w:cs="Helvetica"/>
          <w:b/>
          <w:i/>
          <w:color w:val="18191A"/>
        </w:rPr>
        <w:t>de</w:t>
      </w:r>
      <w:r w:rsidR="00541D26" w:rsidRPr="00046137">
        <w:rPr>
          <w:rFonts w:asciiTheme="majorHAnsi" w:hAnsiTheme="majorHAnsi" w:cs="Helvetica"/>
          <w:color w:val="18191A"/>
        </w:rPr>
        <w:t xml:space="preserve"> la foi </w:t>
      </w:r>
      <w:r w:rsidRPr="00046137">
        <w:rPr>
          <w:rFonts w:asciiTheme="majorHAnsi" w:hAnsiTheme="majorHAnsi" w:cs="Helvetica"/>
          <w:color w:val="18191A"/>
        </w:rPr>
        <w:t xml:space="preserve">a à se déployer en </w:t>
      </w:r>
      <w:r w:rsidR="00541D26" w:rsidRPr="00046137">
        <w:rPr>
          <w:rFonts w:asciiTheme="majorHAnsi" w:hAnsiTheme="majorHAnsi" w:cs="Helvetica"/>
          <w:color w:val="18191A"/>
        </w:rPr>
        <w:t xml:space="preserve">intelligence </w:t>
      </w:r>
      <w:r w:rsidR="00541D26" w:rsidRPr="00046137">
        <w:rPr>
          <w:rFonts w:asciiTheme="majorHAnsi" w:hAnsiTheme="majorHAnsi" w:cs="Helvetica"/>
          <w:b/>
          <w:i/>
          <w:color w:val="18191A"/>
        </w:rPr>
        <w:t>dans</w:t>
      </w:r>
      <w:r w:rsidR="00541D26" w:rsidRPr="00046137">
        <w:rPr>
          <w:rFonts w:asciiTheme="majorHAnsi" w:hAnsiTheme="majorHAnsi" w:cs="Helvetica"/>
          <w:color w:val="18191A"/>
        </w:rPr>
        <w:t xml:space="preserve"> la foi</w:t>
      </w:r>
      <w:r w:rsidRPr="00046137">
        <w:rPr>
          <w:rFonts w:asciiTheme="majorHAnsi" w:hAnsiTheme="majorHAnsi" w:cs="Helvetica"/>
          <w:color w:val="18191A"/>
        </w:rPr>
        <w:t>.</w:t>
      </w:r>
    </w:p>
    <w:p w14:paraId="2CB440A0" w14:textId="48AF813A" w:rsidR="00CC23D0" w:rsidRPr="00B24C13" w:rsidRDefault="00CC23D0" w:rsidP="00681334">
      <w:pPr>
        <w:rPr>
          <w:rFonts w:asciiTheme="majorHAnsi" w:hAnsiTheme="majorHAnsi" w:cs="Helvetica"/>
          <w:color w:val="18191A"/>
        </w:rPr>
      </w:pPr>
    </w:p>
    <w:sectPr w:rsidR="00CC23D0" w:rsidRPr="00B24C13" w:rsidSect="00C861BB">
      <w:footerReference w:type="even" r:id="rId8"/>
      <w:footerReference w:type="default" r:id="rId9"/>
      <w:pgSz w:w="11900" w:h="16840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31AF70" w14:textId="77777777" w:rsidR="005C132B" w:rsidRDefault="005C132B" w:rsidP="00436C0D">
      <w:r>
        <w:separator/>
      </w:r>
    </w:p>
  </w:endnote>
  <w:endnote w:type="continuationSeparator" w:id="0">
    <w:p w14:paraId="03752614" w14:textId="77777777" w:rsidR="005C132B" w:rsidRDefault="005C132B" w:rsidP="00436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7F1B17" w14:textId="77777777" w:rsidR="005C132B" w:rsidRDefault="005C132B" w:rsidP="00436C0D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A889313" w14:textId="77777777" w:rsidR="005C132B" w:rsidRDefault="005C132B" w:rsidP="00436C0D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BCCFF7" w14:textId="77777777" w:rsidR="005C132B" w:rsidRPr="00436C0D" w:rsidRDefault="005C132B" w:rsidP="00436C0D">
    <w:pPr>
      <w:pStyle w:val="Pieddepage"/>
      <w:framePr w:wrap="around" w:vAnchor="text" w:hAnchor="margin" w:xAlign="right" w:y="1"/>
      <w:rPr>
        <w:rStyle w:val="Numrodepage"/>
        <w:rFonts w:asciiTheme="majorHAnsi" w:hAnsiTheme="majorHAnsi"/>
        <w:sz w:val="20"/>
        <w:szCs w:val="20"/>
      </w:rPr>
    </w:pPr>
    <w:r w:rsidRPr="00436C0D">
      <w:rPr>
        <w:rStyle w:val="Numrodepage"/>
        <w:rFonts w:asciiTheme="majorHAnsi" w:hAnsiTheme="majorHAnsi"/>
        <w:sz w:val="20"/>
        <w:szCs w:val="20"/>
      </w:rPr>
      <w:fldChar w:fldCharType="begin"/>
    </w:r>
    <w:r w:rsidRPr="00436C0D">
      <w:rPr>
        <w:rStyle w:val="Numrodepage"/>
        <w:rFonts w:asciiTheme="majorHAnsi" w:hAnsiTheme="majorHAnsi"/>
        <w:sz w:val="20"/>
        <w:szCs w:val="20"/>
      </w:rPr>
      <w:instrText xml:space="preserve">PAGE  </w:instrText>
    </w:r>
    <w:r w:rsidRPr="00436C0D">
      <w:rPr>
        <w:rStyle w:val="Numrodepage"/>
        <w:rFonts w:asciiTheme="majorHAnsi" w:hAnsiTheme="majorHAnsi"/>
        <w:sz w:val="20"/>
        <w:szCs w:val="20"/>
      </w:rPr>
      <w:fldChar w:fldCharType="separate"/>
    </w:r>
    <w:r w:rsidR="00363085">
      <w:rPr>
        <w:rStyle w:val="Numrodepage"/>
        <w:rFonts w:asciiTheme="majorHAnsi" w:hAnsiTheme="majorHAnsi"/>
        <w:noProof/>
        <w:sz w:val="20"/>
        <w:szCs w:val="20"/>
      </w:rPr>
      <w:t>1</w:t>
    </w:r>
    <w:r w:rsidRPr="00436C0D">
      <w:rPr>
        <w:rStyle w:val="Numrodepage"/>
        <w:rFonts w:asciiTheme="majorHAnsi" w:hAnsiTheme="majorHAnsi"/>
        <w:sz w:val="20"/>
        <w:szCs w:val="20"/>
      </w:rPr>
      <w:fldChar w:fldCharType="end"/>
    </w:r>
  </w:p>
  <w:p w14:paraId="2F567B16" w14:textId="77777777" w:rsidR="005C132B" w:rsidRDefault="005C132B" w:rsidP="00436C0D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617B01" w14:textId="77777777" w:rsidR="005C132B" w:rsidRDefault="005C132B" w:rsidP="00436C0D">
      <w:r>
        <w:separator/>
      </w:r>
    </w:p>
  </w:footnote>
  <w:footnote w:type="continuationSeparator" w:id="0">
    <w:p w14:paraId="50293352" w14:textId="77777777" w:rsidR="005C132B" w:rsidRDefault="005C132B" w:rsidP="00436C0D">
      <w:r>
        <w:continuationSeparator/>
      </w:r>
    </w:p>
  </w:footnote>
  <w:footnote w:id="1">
    <w:p w14:paraId="4C19F0B7" w14:textId="4B5570A4" w:rsidR="005C132B" w:rsidRPr="00FE72FE" w:rsidRDefault="005C132B" w:rsidP="00FE72FE">
      <w:pPr>
        <w:pStyle w:val="Notedebasdepage"/>
        <w:jc w:val="both"/>
        <w:rPr>
          <w:rFonts w:asciiTheme="majorHAnsi" w:hAnsiTheme="majorHAnsi"/>
          <w:sz w:val="20"/>
          <w:szCs w:val="20"/>
        </w:rPr>
      </w:pPr>
      <w:r w:rsidRPr="00FE72FE">
        <w:rPr>
          <w:rStyle w:val="Marquenotebasdepage"/>
          <w:rFonts w:asciiTheme="majorHAnsi" w:hAnsiTheme="majorHAnsi"/>
          <w:sz w:val="20"/>
          <w:szCs w:val="20"/>
        </w:rPr>
        <w:footnoteRef/>
      </w:r>
      <w:r w:rsidRPr="00FE72FE">
        <w:rPr>
          <w:rFonts w:asciiTheme="majorHAnsi" w:hAnsiTheme="majorHAnsi"/>
          <w:sz w:val="20"/>
          <w:szCs w:val="20"/>
        </w:rPr>
        <w:t xml:space="preserve"> Cf. Paul </w:t>
      </w:r>
      <w:r w:rsidRPr="00FE72FE">
        <w:rPr>
          <w:rFonts w:asciiTheme="majorHAnsi" w:hAnsiTheme="majorHAnsi"/>
          <w:smallCaps/>
          <w:sz w:val="20"/>
          <w:szCs w:val="20"/>
        </w:rPr>
        <w:t>Verdeyen</w:t>
      </w:r>
      <w:r w:rsidRPr="00FE72FE">
        <w:rPr>
          <w:rFonts w:asciiTheme="majorHAnsi" w:hAnsiTheme="majorHAnsi"/>
          <w:sz w:val="20"/>
          <w:szCs w:val="20"/>
        </w:rPr>
        <w:t xml:space="preserve">, « La séparation entre théologie et spiritualité. Origine, conséquences et dépassement de ce divorce », </w:t>
      </w:r>
      <w:r w:rsidRPr="00FE72FE">
        <w:rPr>
          <w:rFonts w:asciiTheme="majorHAnsi" w:hAnsiTheme="majorHAnsi"/>
          <w:i/>
          <w:sz w:val="20"/>
          <w:szCs w:val="20"/>
        </w:rPr>
        <w:t>NRT</w:t>
      </w:r>
      <w:r w:rsidRPr="00FE72FE">
        <w:rPr>
          <w:rFonts w:asciiTheme="majorHAnsi" w:hAnsiTheme="majorHAnsi"/>
          <w:sz w:val="20"/>
          <w:szCs w:val="20"/>
        </w:rPr>
        <w:t>, 2005/1, tome 127, p. 62-75</w:t>
      </w:r>
      <w:r>
        <w:rPr>
          <w:rFonts w:asciiTheme="majorHAnsi" w:hAnsiTheme="majorHAnsi"/>
          <w:sz w:val="20"/>
          <w:szCs w:val="20"/>
        </w:rPr>
        <w:t>,</w:t>
      </w:r>
      <w:r w:rsidRPr="00FE72FE">
        <w:rPr>
          <w:rFonts w:asciiTheme="majorHAnsi" w:hAnsiTheme="majorHAnsi"/>
          <w:sz w:val="20"/>
          <w:szCs w:val="20"/>
        </w:rPr>
        <w:t xml:space="preserve"> ici p. 70.</w:t>
      </w:r>
    </w:p>
  </w:footnote>
  <w:footnote w:id="2">
    <w:p w14:paraId="25679790" w14:textId="58D082CE" w:rsidR="005C132B" w:rsidRPr="00FE72FE" w:rsidRDefault="005C132B" w:rsidP="00FE72FE">
      <w:pPr>
        <w:pStyle w:val="Notedebasdepage"/>
        <w:jc w:val="both"/>
        <w:rPr>
          <w:rFonts w:asciiTheme="majorHAnsi" w:hAnsiTheme="majorHAnsi"/>
          <w:sz w:val="20"/>
          <w:szCs w:val="20"/>
        </w:rPr>
      </w:pPr>
      <w:r w:rsidRPr="00FE72FE">
        <w:rPr>
          <w:rStyle w:val="Marquenotebasdepage"/>
          <w:rFonts w:asciiTheme="majorHAnsi" w:hAnsiTheme="majorHAnsi"/>
          <w:sz w:val="20"/>
          <w:szCs w:val="20"/>
        </w:rPr>
        <w:footnoteRef/>
      </w:r>
      <w:r w:rsidRPr="00FE72FE">
        <w:rPr>
          <w:rFonts w:asciiTheme="majorHAnsi" w:hAnsiTheme="majorHAnsi"/>
          <w:sz w:val="20"/>
          <w:szCs w:val="20"/>
        </w:rPr>
        <w:t xml:space="preserve"> </w:t>
      </w:r>
      <w:r w:rsidRPr="00F821FE">
        <w:rPr>
          <w:rFonts w:asciiTheme="majorHAnsi" w:hAnsiTheme="majorHAnsi" w:cs="Times"/>
          <w:smallCaps/>
          <w:sz w:val="20"/>
          <w:szCs w:val="20"/>
        </w:rPr>
        <w:t>Guillaume de Saint-Thierry</w:t>
      </w:r>
      <w:r w:rsidRPr="00FE72FE">
        <w:rPr>
          <w:rFonts w:asciiTheme="majorHAnsi" w:hAnsiTheme="majorHAnsi" w:cs="Times"/>
          <w:sz w:val="20"/>
          <w:szCs w:val="20"/>
        </w:rPr>
        <w:t xml:space="preserve">, </w:t>
      </w:r>
      <w:r>
        <w:rPr>
          <w:rFonts w:asciiTheme="majorHAnsi" w:hAnsiTheme="majorHAnsi" w:cs="Times"/>
          <w:sz w:val="20"/>
          <w:szCs w:val="20"/>
        </w:rPr>
        <w:t xml:space="preserve">« Lettre à Bernard, abbé de Clairvaux » </w:t>
      </w:r>
      <w:r w:rsidRPr="00FE72FE">
        <w:rPr>
          <w:rFonts w:asciiTheme="majorHAnsi" w:hAnsiTheme="majorHAnsi" w:cs="Times"/>
          <w:sz w:val="20"/>
          <w:szCs w:val="20"/>
        </w:rPr>
        <w:t>(</w:t>
      </w:r>
      <w:r w:rsidRPr="00FE72FE">
        <w:rPr>
          <w:rFonts w:asciiTheme="majorHAnsi" w:hAnsiTheme="majorHAnsi" w:cs="Times"/>
          <w:i/>
          <w:sz w:val="20"/>
          <w:szCs w:val="20"/>
        </w:rPr>
        <w:t>PL</w:t>
      </w:r>
      <w:r w:rsidRPr="00FE72FE">
        <w:rPr>
          <w:rFonts w:asciiTheme="majorHAnsi" w:hAnsiTheme="majorHAnsi" w:cs="Times"/>
          <w:sz w:val="20"/>
          <w:szCs w:val="20"/>
        </w:rPr>
        <w:t xml:space="preserve"> 182, 531-533, ici 532A).</w:t>
      </w:r>
    </w:p>
  </w:footnote>
  <w:footnote w:id="3">
    <w:p w14:paraId="6EFA3B32" w14:textId="77777777" w:rsidR="005C132B" w:rsidRPr="00FE72FE" w:rsidRDefault="005C132B" w:rsidP="00FE72FE">
      <w:pPr>
        <w:pStyle w:val="Notedebasdepage"/>
        <w:jc w:val="both"/>
        <w:rPr>
          <w:rFonts w:asciiTheme="majorHAnsi" w:hAnsiTheme="majorHAnsi"/>
          <w:sz w:val="20"/>
          <w:szCs w:val="20"/>
        </w:rPr>
      </w:pPr>
      <w:r w:rsidRPr="00FE72FE">
        <w:rPr>
          <w:rStyle w:val="Marquenotebasdepage"/>
          <w:rFonts w:asciiTheme="majorHAnsi" w:hAnsiTheme="majorHAnsi"/>
          <w:sz w:val="20"/>
          <w:szCs w:val="20"/>
        </w:rPr>
        <w:footnoteRef/>
      </w:r>
      <w:r w:rsidRPr="00FE72FE">
        <w:rPr>
          <w:rFonts w:asciiTheme="majorHAnsi" w:hAnsiTheme="majorHAnsi"/>
          <w:sz w:val="20"/>
          <w:szCs w:val="20"/>
        </w:rPr>
        <w:t xml:space="preserve"> Saint </w:t>
      </w:r>
      <w:r w:rsidRPr="00FE72FE">
        <w:rPr>
          <w:rFonts w:asciiTheme="majorHAnsi" w:hAnsiTheme="majorHAnsi"/>
          <w:smallCaps/>
          <w:sz w:val="20"/>
          <w:szCs w:val="20"/>
        </w:rPr>
        <w:t>Anselme</w:t>
      </w:r>
      <w:r w:rsidRPr="00FE72FE">
        <w:rPr>
          <w:rFonts w:asciiTheme="majorHAnsi" w:hAnsiTheme="majorHAnsi"/>
          <w:sz w:val="20"/>
          <w:szCs w:val="20"/>
        </w:rPr>
        <w:t xml:space="preserve">, </w:t>
      </w:r>
      <w:r w:rsidRPr="00FE72FE">
        <w:rPr>
          <w:rFonts w:asciiTheme="majorHAnsi" w:hAnsiTheme="majorHAnsi"/>
          <w:i/>
          <w:iCs/>
          <w:sz w:val="20"/>
          <w:szCs w:val="20"/>
        </w:rPr>
        <w:t>Proslogion</w:t>
      </w:r>
      <w:r w:rsidRPr="00FE72FE">
        <w:rPr>
          <w:rFonts w:asciiTheme="majorHAnsi" w:hAnsiTheme="majorHAnsi"/>
          <w:sz w:val="20"/>
          <w:szCs w:val="20"/>
        </w:rPr>
        <w:t>, § 2 : « </w:t>
      </w:r>
      <w:r w:rsidRPr="00906EA0">
        <w:rPr>
          <w:rFonts w:asciiTheme="majorHAnsi" w:hAnsiTheme="majorHAnsi"/>
          <w:i/>
          <w:iCs/>
          <w:sz w:val="20"/>
          <w:szCs w:val="20"/>
        </w:rPr>
        <w:t>aliquid</w:t>
      </w:r>
      <w:r w:rsidRPr="00FE72FE">
        <w:rPr>
          <w:rFonts w:asciiTheme="majorHAnsi" w:hAnsiTheme="majorHAnsi"/>
          <w:i/>
          <w:iCs/>
          <w:sz w:val="20"/>
          <w:szCs w:val="20"/>
        </w:rPr>
        <w:t xml:space="preserve"> quo nihil majus cogitari possit</w:t>
      </w:r>
      <w:r w:rsidRPr="00FE72FE">
        <w:rPr>
          <w:rFonts w:asciiTheme="majorHAnsi" w:hAnsiTheme="majorHAnsi"/>
          <w:sz w:val="20"/>
          <w:szCs w:val="20"/>
        </w:rPr>
        <w:t> ».</w:t>
      </w:r>
    </w:p>
  </w:footnote>
  <w:footnote w:id="4">
    <w:p w14:paraId="5FCF71C3" w14:textId="48157FF8" w:rsidR="005C132B" w:rsidRPr="00FE72FE" w:rsidRDefault="005C132B" w:rsidP="00FE72FE">
      <w:pPr>
        <w:pStyle w:val="Notedebasdepage"/>
        <w:jc w:val="both"/>
        <w:rPr>
          <w:rFonts w:asciiTheme="majorHAnsi" w:hAnsiTheme="majorHAnsi"/>
          <w:sz w:val="20"/>
          <w:szCs w:val="20"/>
        </w:rPr>
      </w:pPr>
      <w:r w:rsidRPr="00FE72FE">
        <w:rPr>
          <w:rStyle w:val="Marquenotebasdepage"/>
          <w:rFonts w:asciiTheme="majorHAnsi" w:hAnsiTheme="majorHAnsi"/>
          <w:sz w:val="20"/>
          <w:szCs w:val="20"/>
        </w:rPr>
        <w:footnoteRef/>
      </w:r>
      <w:r w:rsidRPr="00FE72FE">
        <w:rPr>
          <w:rFonts w:asciiTheme="majorHAnsi" w:hAnsiTheme="majorHAnsi"/>
          <w:sz w:val="20"/>
          <w:szCs w:val="20"/>
        </w:rPr>
        <w:t xml:space="preserve"> Saint </w:t>
      </w:r>
      <w:r w:rsidRPr="00FE72FE">
        <w:rPr>
          <w:rFonts w:asciiTheme="majorHAnsi" w:hAnsiTheme="majorHAnsi"/>
          <w:smallCaps/>
          <w:sz w:val="20"/>
          <w:szCs w:val="20"/>
        </w:rPr>
        <w:t>Anselme</w:t>
      </w:r>
      <w:r w:rsidRPr="00FE72FE">
        <w:rPr>
          <w:rFonts w:asciiTheme="majorHAnsi" w:hAnsiTheme="majorHAnsi"/>
          <w:sz w:val="20"/>
          <w:szCs w:val="20"/>
        </w:rPr>
        <w:t xml:space="preserve">, </w:t>
      </w:r>
      <w:r w:rsidRPr="00FE72FE">
        <w:rPr>
          <w:rFonts w:asciiTheme="majorHAnsi" w:hAnsiTheme="majorHAnsi"/>
          <w:i/>
          <w:iCs/>
          <w:sz w:val="20"/>
          <w:szCs w:val="20"/>
        </w:rPr>
        <w:t>Proslogion</w:t>
      </w:r>
      <w:r w:rsidRPr="00FE72FE">
        <w:rPr>
          <w:rFonts w:asciiTheme="majorHAnsi" w:hAnsiTheme="majorHAnsi"/>
          <w:sz w:val="20"/>
          <w:szCs w:val="20"/>
        </w:rPr>
        <w:t>, § 15 : « </w:t>
      </w:r>
      <w:r w:rsidRPr="00FE72FE">
        <w:rPr>
          <w:rFonts w:asciiTheme="majorHAnsi" w:hAnsiTheme="majorHAnsi"/>
          <w:i/>
          <w:iCs/>
          <w:sz w:val="20"/>
          <w:szCs w:val="20"/>
        </w:rPr>
        <w:t>Ergo, Domine, non solum es quo majus cogitari nequit, sed es quiddam majus cogitari possit</w:t>
      </w:r>
      <w:r w:rsidRPr="00FE72FE">
        <w:rPr>
          <w:rFonts w:asciiTheme="majorHAnsi" w:hAnsiTheme="majorHAnsi"/>
          <w:sz w:val="20"/>
          <w:szCs w:val="20"/>
        </w:rPr>
        <w:t xml:space="preserve"> ». </w:t>
      </w:r>
    </w:p>
  </w:footnote>
  <w:footnote w:id="5">
    <w:p w14:paraId="032BF8C7" w14:textId="77777777" w:rsidR="005C132B" w:rsidRPr="004247FC" w:rsidRDefault="005C132B" w:rsidP="005C132B">
      <w:pPr>
        <w:pStyle w:val="Notedebasdepage"/>
        <w:jc w:val="both"/>
        <w:rPr>
          <w:rFonts w:asciiTheme="majorHAnsi" w:hAnsiTheme="majorHAnsi"/>
          <w:sz w:val="20"/>
          <w:szCs w:val="20"/>
        </w:rPr>
      </w:pPr>
      <w:r w:rsidRPr="004247FC">
        <w:rPr>
          <w:rStyle w:val="Marquenotebasdepage"/>
          <w:rFonts w:asciiTheme="majorHAnsi" w:hAnsiTheme="majorHAnsi"/>
          <w:sz w:val="20"/>
          <w:szCs w:val="20"/>
        </w:rPr>
        <w:footnoteRef/>
      </w:r>
      <w:r w:rsidRPr="004247FC">
        <w:rPr>
          <w:rFonts w:asciiTheme="majorHAnsi" w:hAnsiTheme="majorHAnsi"/>
          <w:sz w:val="20"/>
          <w:szCs w:val="20"/>
        </w:rPr>
        <w:t xml:space="preserve"> Henri de </w:t>
      </w:r>
      <w:r w:rsidRPr="004247FC">
        <w:rPr>
          <w:rFonts w:asciiTheme="majorHAnsi" w:hAnsiTheme="majorHAnsi"/>
          <w:smallCaps/>
          <w:sz w:val="20"/>
          <w:szCs w:val="20"/>
        </w:rPr>
        <w:t>Lubac,</w:t>
      </w:r>
      <w:r w:rsidRPr="004247FC">
        <w:rPr>
          <w:rFonts w:asciiTheme="majorHAnsi" w:hAnsiTheme="majorHAnsi"/>
          <w:i/>
          <w:iCs/>
          <w:sz w:val="20"/>
          <w:szCs w:val="20"/>
        </w:rPr>
        <w:t xml:space="preserve"> Recherches dans la foi</w:t>
      </w:r>
      <w:r w:rsidRPr="004247FC">
        <w:rPr>
          <w:rFonts w:asciiTheme="majorHAnsi" w:hAnsiTheme="majorHAnsi"/>
          <w:i/>
          <w:iCs/>
          <w:spacing w:val="-2"/>
          <w:sz w:val="20"/>
          <w:szCs w:val="20"/>
        </w:rPr>
        <w:t xml:space="preserve">. Trois études sur Origène, saint Anselme et la philosophie chrétienne, </w:t>
      </w:r>
      <w:r w:rsidRPr="004247FC">
        <w:rPr>
          <w:rFonts w:asciiTheme="majorHAnsi" w:hAnsiTheme="majorHAnsi"/>
          <w:spacing w:val="-2"/>
          <w:sz w:val="20"/>
          <w:szCs w:val="20"/>
        </w:rPr>
        <w:t xml:space="preserve">coll. Bibliothèque des Archives de Philosophie n° 27, Paris, Beauchesne, </w:t>
      </w:r>
      <w:r>
        <w:rPr>
          <w:rFonts w:asciiTheme="majorHAnsi" w:hAnsiTheme="majorHAnsi"/>
          <w:sz w:val="20"/>
          <w:szCs w:val="20"/>
        </w:rPr>
        <w:t>1979, note 6, p. 82-83 (le texte sur Anselme a connu une première version dès 1959 et une première reprise en 1976).</w:t>
      </w:r>
    </w:p>
  </w:footnote>
  <w:footnote w:id="6">
    <w:p w14:paraId="232FFB73" w14:textId="3AB39CAA" w:rsidR="005C132B" w:rsidRPr="00AC664F" w:rsidRDefault="005C132B">
      <w:pPr>
        <w:pStyle w:val="Notedebasdepage"/>
        <w:rPr>
          <w:rFonts w:asciiTheme="majorHAnsi" w:hAnsiTheme="majorHAnsi"/>
          <w:sz w:val="20"/>
          <w:szCs w:val="20"/>
        </w:rPr>
      </w:pPr>
      <w:r w:rsidRPr="00AC664F">
        <w:rPr>
          <w:rStyle w:val="Marquenotebasdepage"/>
          <w:rFonts w:asciiTheme="majorHAnsi" w:hAnsiTheme="majorHAnsi"/>
          <w:sz w:val="20"/>
          <w:szCs w:val="20"/>
        </w:rPr>
        <w:footnoteRef/>
      </w:r>
      <w:r w:rsidRPr="00AC664F">
        <w:rPr>
          <w:rFonts w:asciiTheme="majorHAnsi" w:hAnsiTheme="majorHAnsi"/>
          <w:sz w:val="20"/>
          <w:szCs w:val="20"/>
        </w:rPr>
        <w:t xml:space="preserve"> François </w:t>
      </w:r>
      <w:r w:rsidRPr="00AC664F">
        <w:rPr>
          <w:rFonts w:asciiTheme="majorHAnsi" w:hAnsiTheme="majorHAnsi"/>
          <w:smallCaps/>
          <w:sz w:val="20"/>
          <w:szCs w:val="20"/>
        </w:rPr>
        <w:t>Trémolières,</w:t>
      </w:r>
      <w:r w:rsidRPr="00AC664F">
        <w:rPr>
          <w:rFonts w:asciiTheme="majorHAnsi" w:hAnsiTheme="majorHAnsi"/>
          <w:i/>
          <w:iCs/>
          <w:sz w:val="20"/>
          <w:szCs w:val="20"/>
        </w:rPr>
        <w:t xml:space="preserve"> </w:t>
      </w:r>
      <w:r w:rsidRPr="00AC664F">
        <w:rPr>
          <w:rFonts w:asciiTheme="majorHAnsi" w:hAnsiTheme="majorHAnsi"/>
          <w:sz w:val="20"/>
          <w:szCs w:val="20"/>
        </w:rPr>
        <w:t>article « </w:t>
      </w:r>
      <w:r w:rsidRPr="00AC664F">
        <w:rPr>
          <w:rFonts w:asciiTheme="majorHAnsi" w:hAnsiTheme="majorHAnsi"/>
          <w:i/>
          <w:sz w:val="20"/>
          <w:szCs w:val="20"/>
        </w:rPr>
        <w:t>Proslogion</w:t>
      </w:r>
      <w:r w:rsidRPr="00AC664F">
        <w:rPr>
          <w:rFonts w:asciiTheme="majorHAnsi" w:hAnsiTheme="majorHAnsi"/>
          <w:sz w:val="20"/>
          <w:szCs w:val="20"/>
        </w:rPr>
        <w:t xml:space="preserve"> », </w:t>
      </w:r>
      <w:r w:rsidRPr="00AC664F">
        <w:rPr>
          <w:rFonts w:asciiTheme="majorHAnsi" w:hAnsiTheme="majorHAnsi"/>
          <w:i/>
          <w:iCs/>
          <w:sz w:val="20"/>
          <w:szCs w:val="20"/>
        </w:rPr>
        <w:t>Encyclopaedia Universalis</w:t>
      </w:r>
      <w:r w:rsidRPr="00AC664F">
        <w:rPr>
          <w:rFonts w:asciiTheme="majorHAnsi" w:hAnsiTheme="majorHAnsi"/>
          <w:sz w:val="20"/>
          <w:szCs w:val="20"/>
        </w:rPr>
        <w:t>, v9.</w:t>
      </w:r>
    </w:p>
  </w:footnote>
  <w:footnote w:id="7">
    <w:p w14:paraId="1430DBBE" w14:textId="5E89D410" w:rsidR="005C132B" w:rsidRPr="00770F7C" w:rsidRDefault="005C132B" w:rsidP="0074622C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"/>
          <w:sz w:val="20"/>
          <w:szCs w:val="20"/>
        </w:rPr>
      </w:pPr>
      <w:r w:rsidRPr="00770F7C">
        <w:rPr>
          <w:rStyle w:val="Marquenotebasdepage"/>
          <w:rFonts w:asciiTheme="majorHAnsi" w:hAnsiTheme="majorHAnsi"/>
          <w:sz w:val="20"/>
          <w:szCs w:val="20"/>
        </w:rPr>
        <w:footnoteRef/>
      </w:r>
      <w:r w:rsidRPr="00770F7C">
        <w:rPr>
          <w:rFonts w:asciiTheme="majorHAnsi" w:hAnsiTheme="majorHAnsi"/>
          <w:sz w:val="20"/>
          <w:szCs w:val="20"/>
        </w:rPr>
        <w:t xml:space="preserve"> </w:t>
      </w:r>
      <w:r w:rsidRPr="00770F7C">
        <w:rPr>
          <w:rFonts w:asciiTheme="majorHAnsi" w:hAnsiTheme="majorHAnsi" w:cs="Times"/>
          <w:sz w:val="20"/>
          <w:szCs w:val="20"/>
        </w:rPr>
        <w:t>« L’objet que l’âme pénètre par l’intelligence naturelle, elle le saisit ; mais par l’intelligence spirituelle, elle saisit moins</w:t>
      </w:r>
      <w:r w:rsidR="00363085">
        <w:rPr>
          <w:rFonts w:asciiTheme="majorHAnsi" w:hAnsiTheme="majorHAnsi" w:cs="Times"/>
          <w:sz w:val="20"/>
          <w:szCs w:val="20"/>
        </w:rPr>
        <w:t>,</w:t>
      </w:r>
      <w:r w:rsidRPr="00770F7C">
        <w:rPr>
          <w:rFonts w:asciiTheme="majorHAnsi" w:hAnsiTheme="majorHAnsi" w:cs="Times"/>
          <w:sz w:val="20"/>
          <w:szCs w:val="20"/>
        </w:rPr>
        <w:t xml:space="preserve"> qu’elle n’est saisie », </w:t>
      </w:r>
      <w:r w:rsidRPr="00770F7C">
        <w:rPr>
          <w:rFonts w:asciiTheme="majorHAnsi" w:hAnsiTheme="majorHAnsi" w:cs="Times"/>
          <w:smallCaps/>
          <w:sz w:val="20"/>
          <w:szCs w:val="20"/>
        </w:rPr>
        <w:t>Guillaume de Saint-Thierry</w:t>
      </w:r>
      <w:r w:rsidRPr="00770F7C">
        <w:rPr>
          <w:rFonts w:asciiTheme="majorHAnsi" w:hAnsiTheme="majorHAnsi" w:cs="Times"/>
          <w:sz w:val="20"/>
          <w:szCs w:val="20"/>
        </w:rPr>
        <w:t xml:space="preserve">, </w:t>
      </w:r>
      <w:r w:rsidRPr="00770F7C">
        <w:rPr>
          <w:rFonts w:asciiTheme="majorHAnsi" w:hAnsiTheme="majorHAnsi" w:cs="Times"/>
          <w:i/>
          <w:iCs/>
          <w:sz w:val="20"/>
          <w:szCs w:val="20"/>
        </w:rPr>
        <w:t xml:space="preserve">Vie de Bernard </w:t>
      </w:r>
      <w:r w:rsidRPr="00770F7C">
        <w:rPr>
          <w:rFonts w:asciiTheme="majorHAnsi" w:hAnsiTheme="majorHAnsi" w:cs="Times"/>
          <w:sz w:val="20"/>
          <w:szCs w:val="20"/>
        </w:rPr>
        <w:t>(</w:t>
      </w:r>
      <w:r w:rsidRPr="00770F7C">
        <w:rPr>
          <w:rFonts w:asciiTheme="majorHAnsi" w:hAnsiTheme="majorHAnsi" w:cs="Times"/>
          <w:i/>
          <w:sz w:val="20"/>
          <w:szCs w:val="20"/>
        </w:rPr>
        <w:t>PL</w:t>
      </w:r>
      <w:r w:rsidRPr="00770F7C">
        <w:rPr>
          <w:rFonts w:asciiTheme="majorHAnsi" w:hAnsiTheme="majorHAnsi" w:cs="Times"/>
          <w:sz w:val="20"/>
          <w:szCs w:val="20"/>
        </w:rPr>
        <w:t xml:space="preserve"> 185, 259 AB). </w:t>
      </w:r>
    </w:p>
  </w:footnote>
  <w:footnote w:id="8">
    <w:p w14:paraId="01C8C969" w14:textId="435D68EC" w:rsidR="005C132B" w:rsidRPr="0074622C" w:rsidRDefault="005C132B" w:rsidP="0074622C">
      <w:pPr>
        <w:pStyle w:val="Notedebasdepage"/>
        <w:jc w:val="both"/>
        <w:rPr>
          <w:rFonts w:asciiTheme="majorHAnsi" w:hAnsiTheme="majorHAnsi"/>
          <w:sz w:val="20"/>
          <w:szCs w:val="20"/>
        </w:rPr>
      </w:pPr>
      <w:r w:rsidRPr="0074622C">
        <w:rPr>
          <w:rStyle w:val="Marquenotebasdepage"/>
          <w:rFonts w:asciiTheme="majorHAnsi" w:hAnsiTheme="majorHAnsi"/>
          <w:sz w:val="20"/>
          <w:szCs w:val="20"/>
        </w:rPr>
        <w:footnoteRef/>
      </w:r>
      <w:r>
        <w:rPr>
          <w:rFonts w:asciiTheme="majorHAnsi" w:hAnsiTheme="majorHAnsi"/>
          <w:sz w:val="20"/>
          <w:szCs w:val="20"/>
        </w:rPr>
        <w:t xml:space="preserve"> C</w:t>
      </w:r>
      <w:r w:rsidRPr="0074622C">
        <w:rPr>
          <w:rFonts w:asciiTheme="majorHAnsi" w:hAnsiTheme="majorHAnsi"/>
          <w:sz w:val="20"/>
          <w:szCs w:val="20"/>
        </w:rPr>
        <w:t xml:space="preserve">f. Hans Urs von </w:t>
      </w:r>
      <w:r w:rsidRPr="0074622C">
        <w:rPr>
          <w:rFonts w:asciiTheme="majorHAnsi" w:hAnsiTheme="majorHAnsi"/>
          <w:smallCaps/>
          <w:sz w:val="20"/>
          <w:szCs w:val="20"/>
        </w:rPr>
        <w:t>Balthasar, « T</w:t>
      </w:r>
      <w:r w:rsidRPr="0074622C">
        <w:rPr>
          <w:rFonts w:asciiTheme="majorHAnsi" w:hAnsiTheme="majorHAnsi"/>
          <w:sz w:val="20"/>
          <w:szCs w:val="20"/>
        </w:rPr>
        <w:t xml:space="preserve">héologie et sainteté », </w:t>
      </w:r>
      <w:r w:rsidRPr="0074622C">
        <w:rPr>
          <w:rFonts w:asciiTheme="majorHAnsi" w:hAnsiTheme="majorHAnsi"/>
          <w:i/>
          <w:iCs/>
          <w:sz w:val="20"/>
          <w:szCs w:val="20"/>
        </w:rPr>
        <w:t>Dieu Vivant</w:t>
      </w:r>
      <w:r w:rsidRPr="0074622C">
        <w:rPr>
          <w:rFonts w:asciiTheme="majorHAnsi" w:hAnsiTheme="majorHAnsi"/>
          <w:sz w:val="20"/>
          <w:szCs w:val="20"/>
        </w:rPr>
        <w:t xml:space="preserve"> n° 12, </w:t>
      </w:r>
      <w:r>
        <w:rPr>
          <w:rFonts w:asciiTheme="majorHAnsi" w:hAnsiTheme="majorHAnsi"/>
          <w:sz w:val="20"/>
          <w:szCs w:val="20"/>
        </w:rPr>
        <w:t xml:space="preserve">Paris, </w:t>
      </w:r>
      <w:r w:rsidRPr="0074622C">
        <w:rPr>
          <w:rFonts w:asciiTheme="majorHAnsi" w:hAnsiTheme="majorHAnsi"/>
          <w:sz w:val="20"/>
          <w:szCs w:val="20"/>
        </w:rPr>
        <w:t>Seuil, 1948, p. 17-31.</w:t>
      </w:r>
    </w:p>
  </w:footnote>
  <w:footnote w:id="9">
    <w:p w14:paraId="1F2895F9" w14:textId="594FD439" w:rsidR="005C132B" w:rsidRPr="0074622C" w:rsidRDefault="005C132B" w:rsidP="0074622C">
      <w:pPr>
        <w:pStyle w:val="Notedebasdepage"/>
        <w:jc w:val="both"/>
        <w:rPr>
          <w:rFonts w:asciiTheme="majorHAnsi" w:hAnsiTheme="majorHAnsi"/>
          <w:sz w:val="20"/>
          <w:szCs w:val="20"/>
        </w:rPr>
      </w:pPr>
      <w:r w:rsidRPr="0074622C">
        <w:rPr>
          <w:rStyle w:val="Marquenotebasdepage"/>
          <w:rFonts w:asciiTheme="majorHAnsi" w:hAnsiTheme="majorHAnsi"/>
          <w:sz w:val="20"/>
          <w:szCs w:val="20"/>
        </w:rPr>
        <w:footnoteRef/>
      </w:r>
      <w:r w:rsidRPr="0074622C">
        <w:rPr>
          <w:rFonts w:asciiTheme="majorHAnsi" w:hAnsiTheme="majorHAnsi"/>
          <w:sz w:val="20"/>
          <w:szCs w:val="20"/>
        </w:rPr>
        <w:t xml:space="preserve"> Henri de </w:t>
      </w:r>
      <w:r w:rsidRPr="0074622C">
        <w:rPr>
          <w:rFonts w:asciiTheme="majorHAnsi" w:hAnsiTheme="majorHAnsi"/>
          <w:smallCaps/>
          <w:sz w:val="20"/>
          <w:szCs w:val="20"/>
        </w:rPr>
        <w:t>Lubac</w:t>
      </w:r>
      <w:r w:rsidRPr="0074622C">
        <w:rPr>
          <w:rFonts w:asciiTheme="majorHAnsi" w:hAnsiTheme="majorHAnsi"/>
          <w:sz w:val="20"/>
          <w:szCs w:val="20"/>
        </w:rPr>
        <w:t xml:space="preserve">, « Mystique naturelle et mystique chrétienne », </w:t>
      </w:r>
      <w:r>
        <w:rPr>
          <w:rFonts w:asciiTheme="majorHAnsi" w:hAnsiTheme="majorHAnsi"/>
          <w:i/>
          <w:iCs/>
          <w:sz w:val="20"/>
          <w:szCs w:val="20"/>
        </w:rPr>
        <w:t>Bulletin du cercle saint Jean-</w:t>
      </w:r>
      <w:r w:rsidRPr="0074622C">
        <w:rPr>
          <w:rFonts w:asciiTheme="majorHAnsi" w:hAnsiTheme="majorHAnsi"/>
          <w:i/>
          <w:iCs/>
          <w:sz w:val="20"/>
          <w:szCs w:val="20"/>
        </w:rPr>
        <w:t>Baptiste</w:t>
      </w:r>
      <w:r w:rsidRPr="0074622C">
        <w:rPr>
          <w:rFonts w:asciiTheme="majorHAnsi" w:hAnsiTheme="majorHAnsi"/>
          <w:sz w:val="20"/>
          <w:szCs w:val="20"/>
        </w:rPr>
        <w:t xml:space="preserve"> n° 32, juin-juillet 1964, </w:t>
      </w:r>
      <w:r>
        <w:rPr>
          <w:rStyle w:val="Numrodepage"/>
          <w:rFonts w:asciiTheme="majorHAnsi" w:hAnsiTheme="majorHAnsi"/>
          <w:sz w:val="20"/>
          <w:szCs w:val="20"/>
        </w:rPr>
        <w:t>respectivement pour les quatre</w:t>
      </w:r>
      <w:r w:rsidRPr="0074622C">
        <w:rPr>
          <w:rStyle w:val="Numrodepage"/>
          <w:rFonts w:asciiTheme="majorHAnsi" w:hAnsiTheme="majorHAnsi"/>
          <w:sz w:val="20"/>
          <w:szCs w:val="20"/>
        </w:rPr>
        <w:t xml:space="preserve"> citations p. 9, p. 13, p. 16, p. 17.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2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387E81"/>
    <w:multiLevelType w:val="hybridMultilevel"/>
    <w:tmpl w:val="90A47994"/>
    <w:lvl w:ilvl="0" w:tplc="D3FC06CE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F6A33"/>
    <w:multiLevelType w:val="hybridMultilevel"/>
    <w:tmpl w:val="9D8A43A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7D2102"/>
    <w:multiLevelType w:val="hybridMultilevel"/>
    <w:tmpl w:val="0E16D772"/>
    <w:lvl w:ilvl="0" w:tplc="864EF808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CE6A5F"/>
    <w:multiLevelType w:val="hybridMultilevel"/>
    <w:tmpl w:val="F38A8564"/>
    <w:lvl w:ilvl="0" w:tplc="04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0371D73"/>
    <w:multiLevelType w:val="hybridMultilevel"/>
    <w:tmpl w:val="CEECE0D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56205C"/>
    <w:multiLevelType w:val="hybridMultilevel"/>
    <w:tmpl w:val="DFDA5CA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9C1035"/>
    <w:multiLevelType w:val="hybridMultilevel"/>
    <w:tmpl w:val="9D8A43A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8D190E"/>
    <w:multiLevelType w:val="hybridMultilevel"/>
    <w:tmpl w:val="D72C3B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AC2E7C"/>
    <w:multiLevelType w:val="multilevel"/>
    <w:tmpl w:val="21A4F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A66E43"/>
    <w:multiLevelType w:val="hybridMultilevel"/>
    <w:tmpl w:val="545EFED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787339"/>
    <w:multiLevelType w:val="hybridMultilevel"/>
    <w:tmpl w:val="676AD70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DD2238"/>
    <w:multiLevelType w:val="hybridMultilevel"/>
    <w:tmpl w:val="AD4011D4"/>
    <w:lvl w:ilvl="0" w:tplc="9320DFC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D35B6A"/>
    <w:multiLevelType w:val="hybridMultilevel"/>
    <w:tmpl w:val="2F5C6AC4"/>
    <w:lvl w:ilvl="0" w:tplc="542E02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EE3580"/>
    <w:multiLevelType w:val="hybridMultilevel"/>
    <w:tmpl w:val="C8AC2812"/>
    <w:lvl w:ilvl="0" w:tplc="60B20D4E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3E2DDA"/>
    <w:multiLevelType w:val="hybridMultilevel"/>
    <w:tmpl w:val="94C0355E"/>
    <w:lvl w:ilvl="0" w:tplc="E604D5F2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EastAsia" w:hAnsiTheme="majorHAnsi" w:cs="Times New Roma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055911"/>
    <w:multiLevelType w:val="hybridMultilevel"/>
    <w:tmpl w:val="D1AE80A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4458E2"/>
    <w:multiLevelType w:val="hybridMultilevel"/>
    <w:tmpl w:val="730E850A"/>
    <w:lvl w:ilvl="0" w:tplc="B7E2F8F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5C0D87"/>
    <w:multiLevelType w:val="hybridMultilevel"/>
    <w:tmpl w:val="71F0799E"/>
    <w:lvl w:ilvl="0" w:tplc="0E7C2C5C">
      <w:start w:val="1"/>
      <w:numFmt w:val="lowerLetter"/>
      <w:lvlText w:val="%1)"/>
      <w:lvlJc w:val="left"/>
      <w:pPr>
        <w:ind w:left="720" w:hanging="360"/>
      </w:pPr>
      <w:rPr>
        <w:rFonts w:asciiTheme="majorHAnsi" w:eastAsiaTheme="minorEastAsia" w:hAnsiTheme="majorHAnsi" w:cs="Times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7C3F69"/>
    <w:multiLevelType w:val="hybridMultilevel"/>
    <w:tmpl w:val="D4E87C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E73C7B"/>
    <w:multiLevelType w:val="hybridMultilevel"/>
    <w:tmpl w:val="BBE6FC54"/>
    <w:lvl w:ilvl="0" w:tplc="0F5461E4">
      <w:start w:val="1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5B42F8C"/>
    <w:multiLevelType w:val="hybridMultilevel"/>
    <w:tmpl w:val="676AD70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F75796"/>
    <w:multiLevelType w:val="hybridMultilevel"/>
    <w:tmpl w:val="F38A85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0D36F7"/>
    <w:multiLevelType w:val="hybridMultilevel"/>
    <w:tmpl w:val="B13CCD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3205BC"/>
    <w:multiLevelType w:val="hybridMultilevel"/>
    <w:tmpl w:val="5090194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7D49DC"/>
    <w:multiLevelType w:val="hybridMultilevel"/>
    <w:tmpl w:val="6F208FC0"/>
    <w:lvl w:ilvl="0" w:tplc="5288997A">
      <w:start w:val="1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5"/>
  </w:num>
  <w:num w:numId="3">
    <w:abstractNumId w:val="21"/>
  </w:num>
  <w:num w:numId="4">
    <w:abstractNumId w:val="15"/>
  </w:num>
  <w:num w:numId="5">
    <w:abstractNumId w:val="1"/>
  </w:num>
  <w:num w:numId="6">
    <w:abstractNumId w:val="25"/>
  </w:num>
  <w:num w:numId="7">
    <w:abstractNumId w:val="20"/>
  </w:num>
  <w:num w:numId="8">
    <w:abstractNumId w:val="19"/>
  </w:num>
  <w:num w:numId="9">
    <w:abstractNumId w:val="6"/>
  </w:num>
  <w:num w:numId="10">
    <w:abstractNumId w:val="4"/>
  </w:num>
  <w:num w:numId="11">
    <w:abstractNumId w:val="22"/>
  </w:num>
  <w:num w:numId="12">
    <w:abstractNumId w:val="13"/>
  </w:num>
  <w:num w:numId="13">
    <w:abstractNumId w:val="24"/>
  </w:num>
  <w:num w:numId="14">
    <w:abstractNumId w:val="10"/>
  </w:num>
  <w:num w:numId="15">
    <w:abstractNumId w:val="7"/>
  </w:num>
  <w:num w:numId="16">
    <w:abstractNumId w:val="2"/>
  </w:num>
  <w:num w:numId="17">
    <w:abstractNumId w:val="18"/>
  </w:num>
  <w:num w:numId="18">
    <w:abstractNumId w:val="0"/>
  </w:num>
  <w:num w:numId="19">
    <w:abstractNumId w:val="8"/>
  </w:num>
  <w:num w:numId="20">
    <w:abstractNumId w:val="9"/>
  </w:num>
  <w:num w:numId="21">
    <w:abstractNumId w:val="14"/>
  </w:num>
  <w:num w:numId="22">
    <w:abstractNumId w:val="3"/>
  </w:num>
  <w:num w:numId="23">
    <w:abstractNumId w:val="17"/>
  </w:num>
  <w:num w:numId="24">
    <w:abstractNumId w:val="16"/>
  </w:num>
  <w:num w:numId="25">
    <w:abstractNumId w:val="2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C41"/>
    <w:rsid w:val="00030E33"/>
    <w:rsid w:val="00032BF3"/>
    <w:rsid w:val="00046137"/>
    <w:rsid w:val="0009314D"/>
    <w:rsid w:val="000A00C9"/>
    <w:rsid w:val="000A0A78"/>
    <w:rsid w:val="000B5D48"/>
    <w:rsid w:val="000C63C8"/>
    <w:rsid w:val="000E50EC"/>
    <w:rsid w:val="00107166"/>
    <w:rsid w:val="00113A54"/>
    <w:rsid w:val="00121A1D"/>
    <w:rsid w:val="00125004"/>
    <w:rsid w:val="00151F23"/>
    <w:rsid w:val="00160A29"/>
    <w:rsid w:val="001665DF"/>
    <w:rsid w:val="00172E90"/>
    <w:rsid w:val="001763E5"/>
    <w:rsid w:val="00184BDB"/>
    <w:rsid w:val="00192036"/>
    <w:rsid w:val="001A6D75"/>
    <w:rsid w:val="001B2B47"/>
    <w:rsid w:val="001C56D0"/>
    <w:rsid w:val="001D4541"/>
    <w:rsid w:val="001D791D"/>
    <w:rsid w:val="001E43AA"/>
    <w:rsid w:val="001E76A3"/>
    <w:rsid w:val="001E7F7E"/>
    <w:rsid w:val="001F7327"/>
    <w:rsid w:val="002002C0"/>
    <w:rsid w:val="002013F9"/>
    <w:rsid w:val="0021492E"/>
    <w:rsid w:val="00216D29"/>
    <w:rsid w:val="00233F13"/>
    <w:rsid w:val="002446CD"/>
    <w:rsid w:val="00275905"/>
    <w:rsid w:val="00276E66"/>
    <w:rsid w:val="00285FCC"/>
    <w:rsid w:val="002A7170"/>
    <w:rsid w:val="002B5939"/>
    <w:rsid w:val="002C7A33"/>
    <w:rsid w:val="002E496C"/>
    <w:rsid w:val="002E5C41"/>
    <w:rsid w:val="002E5CBE"/>
    <w:rsid w:val="002F002F"/>
    <w:rsid w:val="002F587A"/>
    <w:rsid w:val="00320965"/>
    <w:rsid w:val="00332CF5"/>
    <w:rsid w:val="0033338F"/>
    <w:rsid w:val="00340D70"/>
    <w:rsid w:val="003449CF"/>
    <w:rsid w:val="00345530"/>
    <w:rsid w:val="003459C2"/>
    <w:rsid w:val="00354E4D"/>
    <w:rsid w:val="00357C33"/>
    <w:rsid w:val="00361A89"/>
    <w:rsid w:val="00363085"/>
    <w:rsid w:val="00373A28"/>
    <w:rsid w:val="00374BD3"/>
    <w:rsid w:val="00375F09"/>
    <w:rsid w:val="00376B7B"/>
    <w:rsid w:val="00376D71"/>
    <w:rsid w:val="00383B9B"/>
    <w:rsid w:val="00385612"/>
    <w:rsid w:val="00385E5A"/>
    <w:rsid w:val="00393C6F"/>
    <w:rsid w:val="003A3BEF"/>
    <w:rsid w:val="003B21DE"/>
    <w:rsid w:val="003B480E"/>
    <w:rsid w:val="003C3A41"/>
    <w:rsid w:val="003C5E47"/>
    <w:rsid w:val="003C6494"/>
    <w:rsid w:val="003D44A1"/>
    <w:rsid w:val="003D6C67"/>
    <w:rsid w:val="003E77A3"/>
    <w:rsid w:val="003F5D76"/>
    <w:rsid w:val="003F673A"/>
    <w:rsid w:val="00402CA5"/>
    <w:rsid w:val="00406D2E"/>
    <w:rsid w:val="004163BB"/>
    <w:rsid w:val="00420055"/>
    <w:rsid w:val="004247FC"/>
    <w:rsid w:val="004349DC"/>
    <w:rsid w:val="00436C0D"/>
    <w:rsid w:val="00451AC6"/>
    <w:rsid w:val="00454B48"/>
    <w:rsid w:val="0046567C"/>
    <w:rsid w:val="0047169D"/>
    <w:rsid w:val="00477ABB"/>
    <w:rsid w:val="00482543"/>
    <w:rsid w:val="004828BF"/>
    <w:rsid w:val="0049064C"/>
    <w:rsid w:val="00491D0E"/>
    <w:rsid w:val="00496747"/>
    <w:rsid w:val="004A17C7"/>
    <w:rsid w:val="004A2FFB"/>
    <w:rsid w:val="004C10E9"/>
    <w:rsid w:val="004C5D2C"/>
    <w:rsid w:val="004E0B40"/>
    <w:rsid w:val="004F0025"/>
    <w:rsid w:val="004F2492"/>
    <w:rsid w:val="004F3900"/>
    <w:rsid w:val="00505ED2"/>
    <w:rsid w:val="00533751"/>
    <w:rsid w:val="00533822"/>
    <w:rsid w:val="00533CA9"/>
    <w:rsid w:val="00541D26"/>
    <w:rsid w:val="00542259"/>
    <w:rsid w:val="00545C61"/>
    <w:rsid w:val="00547DC0"/>
    <w:rsid w:val="00565447"/>
    <w:rsid w:val="00574313"/>
    <w:rsid w:val="00575F44"/>
    <w:rsid w:val="00582160"/>
    <w:rsid w:val="00590585"/>
    <w:rsid w:val="005930B8"/>
    <w:rsid w:val="005A325C"/>
    <w:rsid w:val="005A69B1"/>
    <w:rsid w:val="005B46A2"/>
    <w:rsid w:val="005C132B"/>
    <w:rsid w:val="005C45E2"/>
    <w:rsid w:val="005D6D0B"/>
    <w:rsid w:val="005E438B"/>
    <w:rsid w:val="005E607A"/>
    <w:rsid w:val="005F01AC"/>
    <w:rsid w:val="00602091"/>
    <w:rsid w:val="00604A64"/>
    <w:rsid w:val="006347C2"/>
    <w:rsid w:val="006421CE"/>
    <w:rsid w:val="00647C16"/>
    <w:rsid w:val="00650F49"/>
    <w:rsid w:val="0066278E"/>
    <w:rsid w:val="006746AB"/>
    <w:rsid w:val="00681334"/>
    <w:rsid w:val="0069023D"/>
    <w:rsid w:val="00695960"/>
    <w:rsid w:val="006B09D4"/>
    <w:rsid w:val="006B647C"/>
    <w:rsid w:val="006C2140"/>
    <w:rsid w:val="006C4224"/>
    <w:rsid w:val="006C49BC"/>
    <w:rsid w:val="006C4E8D"/>
    <w:rsid w:val="006C56B0"/>
    <w:rsid w:val="006C7DD0"/>
    <w:rsid w:val="006D33BA"/>
    <w:rsid w:val="006E117D"/>
    <w:rsid w:val="006E2E92"/>
    <w:rsid w:val="006E3FC8"/>
    <w:rsid w:val="006E5EFE"/>
    <w:rsid w:val="007065B1"/>
    <w:rsid w:val="00706872"/>
    <w:rsid w:val="00715CA8"/>
    <w:rsid w:val="00725CE9"/>
    <w:rsid w:val="00737E2F"/>
    <w:rsid w:val="007430C9"/>
    <w:rsid w:val="0074622C"/>
    <w:rsid w:val="007501AE"/>
    <w:rsid w:val="00750BA8"/>
    <w:rsid w:val="007647F4"/>
    <w:rsid w:val="00767BD6"/>
    <w:rsid w:val="00767F44"/>
    <w:rsid w:val="00770F7C"/>
    <w:rsid w:val="0078144C"/>
    <w:rsid w:val="00783BEA"/>
    <w:rsid w:val="0078473A"/>
    <w:rsid w:val="00793FFD"/>
    <w:rsid w:val="007A0FDD"/>
    <w:rsid w:val="007B0791"/>
    <w:rsid w:val="007B3253"/>
    <w:rsid w:val="007C0CCE"/>
    <w:rsid w:val="007E0DC2"/>
    <w:rsid w:val="007E4203"/>
    <w:rsid w:val="007E7EE5"/>
    <w:rsid w:val="00802FA9"/>
    <w:rsid w:val="00813AA3"/>
    <w:rsid w:val="008202FF"/>
    <w:rsid w:val="00822F0B"/>
    <w:rsid w:val="008443FE"/>
    <w:rsid w:val="00846E43"/>
    <w:rsid w:val="00850928"/>
    <w:rsid w:val="00867F64"/>
    <w:rsid w:val="00876980"/>
    <w:rsid w:val="00883BC5"/>
    <w:rsid w:val="00893620"/>
    <w:rsid w:val="0089370A"/>
    <w:rsid w:val="008A4126"/>
    <w:rsid w:val="008B41EC"/>
    <w:rsid w:val="008B4456"/>
    <w:rsid w:val="008B7052"/>
    <w:rsid w:val="008C4ACC"/>
    <w:rsid w:val="008D5E6E"/>
    <w:rsid w:val="009035B6"/>
    <w:rsid w:val="00906EA0"/>
    <w:rsid w:val="00927B9A"/>
    <w:rsid w:val="00941005"/>
    <w:rsid w:val="009443FC"/>
    <w:rsid w:val="00952F76"/>
    <w:rsid w:val="0095343B"/>
    <w:rsid w:val="00967A60"/>
    <w:rsid w:val="00974D33"/>
    <w:rsid w:val="00976FA0"/>
    <w:rsid w:val="009A4542"/>
    <w:rsid w:val="009B189A"/>
    <w:rsid w:val="009C4948"/>
    <w:rsid w:val="009C4991"/>
    <w:rsid w:val="009C70F5"/>
    <w:rsid w:val="009E7ADB"/>
    <w:rsid w:val="00A113B0"/>
    <w:rsid w:val="00A20AD8"/>
    <w:rsid w:val="00A31F04"/>
    <w:rsid w:val="00A552E6"/>
    <w:rsid w:val="00A57336"/>
    <w:rsid w:val="00A70740"/>
    <w:rsid w:val="00A73224"/>
    <w:rsid w:val="00A917FB"/>
    <w:rsid w:val="00A927AA"/>
    <w:rsid w:val="00AA615D"/>
    <w:rsid w:val="00AB5D9B"/>
    <w:rsid w:val="00AB6282"/>
    <w:rsid w:val="00AC55CD"/>
    <w:rsid w:val="00AC664F"/>
    <w:rsid w:val="00AE384E"/>
    <w:rsid w:val="00AF31E7"/>
    <w:rsid w:val="00B07DF6"/>
    <w:rsid w:val="00B110B8"/>
    <w:rsid w:val="00B172EF"/>
    <w:rsid w:val="00B24C13"/>
    <w:rsid w:val="00B31727"/>
    <w:rsid w:val="00B32348"/>
    <w:rsid w:val="00B3368F"/>
    <w:rsid w:val="00B364F2"/>
    <w:rsid w:val="00B47D94"/>
    <w:rsid w:val="00B50EA7"/>
    <w:rsid w:val="00B720EF"/>
    <w:rsid w:val="00BA1EAF"/>
    <w:rsid w:val="00BA410C"/>
    <w:rsid w:val="00BB01E4"/>
    <w:rsid w:val="00BD10E0"/>
    <w:rsid w:val="00BD7399"/>
    <w:rsid w:val="00BE0497"/>
    <w:rsid w:val="00BF0609"/>
    <w:rsid w:val="00BF40DC"/>
    <w:rsid w:val="00BF5C0C"/>
    <w:rsid w:val="00C215B1"/>
    <w:rsid w:val="00C2536E"/>
    <w:rsid w:val="00C33752"/>
    <w:rsid w:val="00C36576"/>
    <w:rsid w:val="00C5286E"/>
    <w:rsid w:val="00C54D2B"/>
    <w:rsid w:val="00C73371"/>
    <w:rsid w:val="00C861BB"/>
    <w:rsid w:val="00CA7066"/>
    <w:rsid w:val="00CB0F4F"/>
    <w:rsid w:val="00CB3F2A"/>
    <w:rsid w:val="00CB5ACD"/>
    <w:rsid w:val="00CC11D2"/>
    <w:rsid w:val="00CC23D0"/>
    <w:rsid w:val="00CC4071"/>
    <w:rsid w:val="00CE7F43"/>
    <w:rsid w:val="00CF2892"/>
    <w:rsid w:val="00CF7FAE"/>
    <w:rsid w:val="00D16B98"/>
    <w:rsid w:val="00D227F1"/>
    <w:rsid w:val="00D25F36"/>
    <w:rsid w:val="00D340A4"/>
    <w:rsid w:val="00D41AB1"/>
    <w:rsid w:val="00D448F4"/>
    <w:rsid w:val="00D45156"/>
    <w:rsid w:val="00D560A7"/>
    <w:rsid w:val="00D636B6"/>
    <w:rsid w:val="00D67033"/>
    <w:rsid w:val="00D81B59"/>
    <w:rsid w:val="00D8328C"/>
    <w:rsid w:val="00D94BEB"/>
    <w:rsid w:val="00DA6C7E"/>
    <w:rsid w:val="00DB6314"/>
    <w:rsid w:val="00DC506C"/>
    <w:rsid w:val="00DD67DE"/>
    <w:rsid w:val="00DE289B"/>
    <w:rsid w:val="00DE4426"/>
    <w:rsid w:val="00DF5897"/>
    <w:rsid w:val="00E06AEE"/>
    <w:rsid w:val="00E21CAD"/>
    <w:rsid w:val="00E3025C"/>
    <w:rsid w:val="00E51423"/>
    <w:rsid w:val="00E5209C"/>
    <w:rsid w:val="00E6597C"/>
    <w:rsid w:val="00E65D11"/>
    <w:rsid w:val="00E70658"/>
    <w:rsid w:val="00E82F99"/>
    <w:rsid w:val="00E90825"/>
    <w:rsid w:val="00E90D5E"/>
    <w:rsid w:val="00E9632A"/>
    <w:rsid w:val="00EA4B30"/>
    <w:rsid w:val="00EB13D5"/>
    <w:rsid w:val="00EB4AA1"/>
    <w:rsid w:val="00ED1417"/>
    <w:rsid w:val="00ED67BB"/>
    <w:rsid w:val="00EE73F0"/>
    <w:rsid w:val="00EF7DC7"/>
    <w:rsid w:val="00F023BE"/>
    <w:rsid w:val="00F05302"/>
    <w:rsid w:val="00F3181B"/>
    <w:rsid w:val="00F407D2"/>
    <w:rsid w:val="00F61796"/>
    <w:rsid w:val="00F821FE"/>
    <w:rsid w:val="00F85B1B"/>
    <w:rsid w:val="00F87D66"/>
    <w:rsid w:val="00FA0DF1"/>
    <w:rsid w:val="00FB31F4"/>
    <w:rsid w:val="00FC3092"/>
    <w:rsid w:val="00FC7BEF"/>
    <w:rsid w:val="00FD3BC1"/>
    <w:rsid w:val="00FE005C"/>
    <w:rsid w:val="00FE72FE"/>
    <w:rsid w:val="00FF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EC04A1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C41"/>
  </w:style>
  <w:style w:type="paragraph" w:styleId="Titre1">
    <w:name w:val="heading 1"/>
    <w:basedOn w:val="Normal"/>
    <w:link w:val="Titre1Car"/>
    <w:uiPriority w:val="9"/>
    <w:qFormat/>
    <w:rsid w:val="00FD3BC1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832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832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832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E5C4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32BF3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2BF3"/>
    <w:rPr>
      <w:rFonts w:ascii="Lucida Grande" w:hAnsi="Lucida Grande" w:cs="Lucida Grande"/>
      <w:sz w:val="18"/>
      <w:szCs w:val="18"/>
    </w:rPr>
  </w:style>
  <w:style w:type="paragraph" w:customStyle="1" w:styleId="msonormal2">
    <w:name w:val="msonormal2"/>
    <w:basedOn w:val="Normal"/>
    <w:rsid w:val="00EB4AA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listparagraph1">
    <w:name w:val="listparagraph1"/>
    <w:basedOn w:val="Normal"/>
    <w:rsid w:val="00EB4AA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basedOn w:val="Policepardfaut"/>
    <w:rsid w:val="00EB4AA1"/>
  </w:style>
  <w:style w:type="character" w:customStyle="1" w:styleId="spelle1">
    <w:name w:val="spelle1"/>
    <w:basedOn w:val="Policepardfaut"/>
    <w:rsid w:val="00EB4AA1"/>
  </w:style>
  <w:style w:type="paragraph" w:styleId="Pieddepage">
    <w:name w:val="footer"/>
    <w:basedOn w:val="Normal"/>
    <w:link w:val="PieddepageCar"/>
    <w:uiPriority w:val="99"/>
    <w:unhideWhenUsed/>
    <w:rsid w:val="00436C0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36C0D"/>
  </w:style>
  <w:style w:type="character" w:styleId="Numrodepage">
    <w:name w:val="page number"/>
    <w:basedOn w:val="Policepardfaut"/>
    <w:semiHidden/>
    <w:unhideWhenUsed/>
    <w:rsid w:val="00436C0D"/>
  </w:style>
  <w:style w:type="paragraph" w:styleId="En-tte">
    <w:name w:val="header"/>
    <w:basedOn w:val="Normal"/>
    <w:link w:val="En-tteCar"/>
    <w:uiPriority w:val="99"/>
    <w:unhideWhenUsed/>
    <w:rsid w:val="00436C0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36C0D"/>
  </w:style>
  <w:style w:type="paragraph" w:styleId="Notedebasdepage">
    <w:name w:val="footnote text"/>
    <w:basedOn w:val="Normal"/>
    <w:link w:val="NotedebasdepageCar"/>
    <w:unhideWhenUsed/>
    <w:rsid w:val="00C861BB"/>
  </w:style>
  <w:style w:type="character" w:customStyle="1" w:styleId="NotedebasdepageCar">
    <w:name w:val="Note de bas de page Car"/>
    <w:basedOn w:val="Policepardfaut"/>
    <w:link w:val="Notedebasdepage"/>
    <w:rsid w:val="00C861BB"/>
  </w:style>
  <w:style w:type="character" w:styleId="Marquenotebasdepage">
    <w:name w:val="footnote reference"/>
    <w:basedOn w:val="Policepardfaut"/>
    <w:unhideWhenUsed/>
    <w:rsid w:val="00C861BB"/>
    <w:rPr>
      <w:vertAlign w:val="superscript"/>
    </w:rPr>
  </w:style>
  <w:style w:type="character" w:customStyle="1" w:styleId="Titre2Car">
    <w:name w:val="Titre 2 Car"/>
    <w:basedOn w:val="Policepardfaut"/>
    <w:link w:val="Titre2"/>
    <w:uiPriority w:val="9"/>
    <w:semiHidden/>
    <w:rsid w:val="00D832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D832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D8328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xmsonormal">
    <w:name w:val="x_msonormal"/>
    <w:basedOn w:val="Normal"/>
    <w:rsid w:val="00D8328C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NormalWeb">
    <w:name w:val="Normal (Web)"/>
    <w:basedOn w:val="Normal"/>
    <w:uiPriority w:val="99"/>
    <w:unhideWhenUsed/>
    <w:rsid w:val="00D8328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Accentuation">
    <w:name w:val="Emphasis"/>
    <w:basedOn w:val="Policepardfaut"/>
    <w:uiPriority w:val="20"/>
    <w:qFormat/>
    <w:rsid w:val="00D8328C"/>
    <w:rPr>
      <w:i/>
      <w:iCs/>
    </w:rPr>
  </w:style>
  <w:style w:type="character" w:styleId="lev">
    <w:name w:val="Strong"/>
    <w:basedOn w:val="Policepardfaut"/>
    <w:uiPriority w:val="22"/>
    <w:qFormat/>
    <w:rsid w:val="00D8328C"/>
    <w:rPr>
      <w:b/>
      <w:bCs/>
    </w:rPr>
  </w:style>
  <w:style w:type="paragraph" w:customStyle="1" w:styleId="citation">
    <w:name w:val="citation"/>
    <w:basedOn w:val="Normal"/>
    <w:rsid w:val="00D8328C"/>
    <w:pPr>
      <w:spacing w:before="80" w:after="80"/>
      <w:ind w:left="567" w:right="74"/>
      <w:jc w:val="both"/>
    </w:pPr>
    <w:rPr>
      <w:rFonts w:ascii="Times New Roman" w:eastAsia="Times New Roman" w:hAnsi="Times New Roman" w:cs="Times New Roman"/>
      <w:noProof/>
    </w:rPr>
  </w:style>
  <w:style w:type="character" w:customStyle="1" w:styleId="versenumber">
    <w:name w:val="verse_number"/>
    <w:basedOn w:val="Policepardfaut"/>
    <w:rsid w:val="00D8328C"/>
  </w:style>
  <w:style w:type="paragraph" w:styleId="Corpsdetexte2">
    <w:name w:val="Body Text 2"/>
    <w:basedOn w:val="Normal"/>
    <w:link w:val="Corpsdetexte2Car"/>
    <w:semiHidden/>
    <w:rsid w:val="00737E2F"/>
    <w:pPr>
      <w:tabs>
        <w:tab w:val="left" w:pos="10"/>
      </w:tabs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noProof/>
      <w:sz w:val="20"/>
    </w:rPr>
  </w:style>
  <w:style w:type="character" w:customStyle="1" w:styleId="Corpsdetexte2Car">
    <w:name w:val="Corps de texte 2 Car"/>
    <w:basedOn w:val="Policepardfaut"/>
    <w:link w:val="Corpsdetexte2"/>
    <w:semiHidden/>
    <w:rsid w:val="00737E2F"/>
    <w:rPr>
      <w:rFonts w:ascii="Times New Roman" w:eastAsia="Times New Roman" w:hAnsi="Times New Roman" w:cs="Times New Roman"/>
      <w:noProof/>
      <w:sz w:val="20"/>
    </w:rPr>
  </w:style>
  <w:style w:type="character" w:customStyle="1" w:styleId="Titre1Car">
    <w:name w:val="Titre 1 Car"/>
    <w:basedOn w:val="Policepardfaut"/>
    <w:link w:val="Titre1"/>
    <w:uiPriority w:val="9"/>
    <w:rsid w:val="00FD3BC1"/>
    <w:rPr>
      <w:rFonts w:ascii="Times" w:hAnsi="Times"/>
      <w:b/>
      <w:bCs/>
      <w:kern w:val="36"/>
      <w:sz w:val="48"/>
      <w:szCs w:val="48"/>
    </w:rPr>
  </w:style>
  <w:style w:type="table" w:styleId="Grille">
    <w:name w:val="Table Grid"/>
    <w:basedOn w:val="TableauNormal"/>
    <w:uiPriority w:val="59"/>
    <w:rsid w:val="00D16B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e">
    <w:name w:val="Texte"/>
    <w:rsid w:val="00E6597C"/>
    <w:pPr>
      <w:widowControl w:val="0"/>
      <w:autoSpaceDE w:val="0"/>
      <w:autoSpaceDN w:val="0"/>
      <w:spacing w:before="141"/>
      <w:jc w:val="both"/>
    </w:pPr>
    <w:rPr>
      <w:rFonts w:ascii="Times New Roman" w:eastAsia="Times New Roman" w:hAnsi="Times New Roman" w:cs="Times New Roman"/>
      <w:color w:val="000000"/>
      <w:lang w:eastAsia="fr-BE"/>
    </w:rPr>
  </w:style>
  <w:style w:type="character" w:customStyle="1" w:styleId="reference-text">
    <w:name w:val="reference-text"/>
    <w:basedOn w:val="Policepardfaut"/>
    <w:rsid w:val="00893620"/>
  </w:style>
  <w:style w:type="character" w:styleId="Lienhypertexte">
    <w:name w:val="Hyperlink"/>
    <w:basedOn w:val="Policepardfaut"/>
    <w:uiPriority w:val="99"/>
    <w:semiHidden/>
    <w:unhideWhenUsed/>
    <w:rsid w:val="00FE72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C41"/>
  </w:style>
  <w:style w:type="paragraph" w:styleId="Titre1">
    <w:name w:val="heading 1"/>
    <w:basedOn w:val="Normal"/>
    <w:link w:val="Titre1Car"/>
    <w:uiPriority w:val="9"/>
    <w:qFormat/>
    <w:rsid w:val="00FD3BC1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832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832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832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E5C4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32BF3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2BF3"/>
    <w:rPr>
      <w:rFonts w:ascii="Lucida Grande" w:hAnsi="Lucida Grande" w:cs="Lucida Grande"/>
      <w:sz w:val="18"/>
      <w:szCs w:val="18"/>
    </w:rPr>
  </w:style>
  <w:style w:type="paragraph" w:customStyle="1" w:styleId="msonormal2">
    <w:name w:val="msonormal2"/>
    <w:basedOn w:val="Normal"/>
    <w:rsid w:val="00EB4AA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listparagraph1">
    <w:name w:val="listparagraph1"/>
    <w:basedOn w:val="Normal"/>
    <w:rsid w:val="00EB4AA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basedOn w:val="Policepardfaut"/>
    <w:rsid w:val="00EB4AA1"/>
  </w:style>
  <w:style w:type="character" w:customStyle="1" w:styleId="spelle1">
    <w:name w:val="spelle1"/>
    <w:basedOn w:val="Policepardfaut"/>
    <w:rsid w:val="00EB4AA1"/>
  </w:style>
  <w:style w:type="paragraph" w:styleId="Pieddepage">
    <w:name w:val="footer"/>
    <w:basedOn w:val="Normal"/>
    <w:link w:val="PieddepageCar"/>
    <w:uiPriority w:val="99"/>
    <w:unhideWhenUsed/>
    <w:rsid w:val="00436C0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36C0D"/>
  </w:style>
  <w:style w:type="character" w:styleId="Numrodepage">
    <w:name w:val="page number"/>
    <w:basedOn w:val="Policepardfaut"/>
    <w:semiHidden/>
    <w:unhideWhenUsed/>
    <w:rsid w:val="00436C0D"/>
  </w:style>
  <w:style w:type="paragraph" w:styleId="En-tte">
    <w:name w:val="header"/>
    <w:basedOn w:val="Normal"/>
    <w:link w:val="En-tteCar"/>
    <w:uiPriority w:val="99"/>
    <w:unhideWhenUsed/>
    <w:rsid w:val="00436C0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36C0D"/>
  </w:style>
  <w:style w:type="paragraph" w:styleId="Notedebasdepage">
    <w:name w:val="footnote text"/>
    <w:basedOn w:val="Normal"/>
    <w:link w:val="NotedebasdepageCar"/>
    <w:unhideWhenUsed/>
    <w:rsid w:val="00C861BB"/>
  </w:style>
  <w:style w:type="character" w:customStyle="1" w:styleId="NotedebasdepageCar">
    <w:name w:val="Note de bas de page Car"/>
    <w:basedOn w:val="Policepardfaut"/>
    <w:link w:val="Notedebasdepage"/>
    <w:rsid w:val="00C861BB"/>
  </w:style>
  <w:style w:type="character" w:styleId="Marquenotebasdepage">
    <w:name w:val="footnote reference"/>
    <w:basedOn w:val="Policepardfaut"/>
    <w:unhideWhenUsed/>
    <w:rsid w:val="00C861BB"/>
    <w:rPr>
      <w:vertAlign w:val="superscript"/>
    </w:rPr>
  </w:style>
  <w:style w:type="character" w:customStyle="1" w:styleId="Titre2Car">
    <w:name w:val="Titre 2 Car"/>
    <w:basedOn w:val="Policepardfaut"/>
    <w:link w:val="Titre2"/>
    <w:uiPriority w:val="9"/>
    <w:semiHidden/>
    <w:rsid w:val="00D832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D832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D8328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xmsonormal">
    <w:name w:val="x_msonormal"/>
    <w:basedOn w:val="Normal"/>
    <w:rsid w:val="00D8328C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NormalWeb">
    <w:name w:val="Normal (Web)"/>
    <w:basedOn w:val="Normal"/>
    <w:uiPriority w:val="99"/>
    <w:unhideWhenUsed/>
    <w:rsid w:val="00D8328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Accentuation">
    <w:name w:val="Emphasis"/>
    <w:basedOn w:val="Policepardfaut"/>
    <w:uiPriority w:val="20"/>
    <w:qFormat/>
    <w:rsid w:val="00D8328C"/>
    <w:rPr>
      <w:i/>
      <w:iCs/>
    </w:rPr>
  </w:style>
  <w:style w:type="character" w:styleId="lev">
    <w:name w:val="Strong"/>
    <w:basedOn w:val="Policepardfaut"/>
    <w:uiPriority w:val="22"/>
    <w:qFormat/>
    <w:rsid w:val="00D8328C"/>
    <w:rPr>
      <w:b/>
      <w:bCs/>
    </w:rPr>
  </w:style>
  <w:style w:type="paragraph" w:customStyle="1" w:styleId="citation">
    <w:name w:val="citation"/>
    <w:basedOn w:val="Normal"/>
    <w:rsid w:val="00D8328C"/>
    <w:pPr>
      <w:spacing w:before="80" w:after="80"/>
      <w:ind w:left="567" w:right="74"/>
      <w:jc w:val="both"/>
    </w:pPr>
    <w:rPr>
      <w:rFonts w:ascii="Times New Roman" w:eastAsia="Times New Roman" w:hAnsi="Times New Roman" w:cs="Times New Roman"/>
      <w:noProof/>
    </w:rPr>
  </w:style>
  <w:style w:type="character" w:customStyle="1" w:styleId="versenumber">
    <w:name w:val="verse_number"/>
    <w:basedOn w:val="Policepardfaut"/>
    <w:rsid w:val="00D8328C"/>
  </w:style>
  <w:style w:type="paragraph" w:styleId="Corpsdetexte2">
    <w:name w:val="Body Text 2"/>
    <w:basedOn w:val="Normal"/>
    <w:link w:val="Corpsdetexte2Car"/>
    <w:semiHidden/>
    <w:rsid w:val="00737E2F"/>
    <w:pPr>
      <w:tabs>
        <w:tab w:val="left" w:pos="10"/>
      </w:tabs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noProof/>
      <w:sz w:val="20"/>
    </w:rPr>
  </w:style>
  <w:style w:type="character" w:customStyle="1" w:styleId="Corpsdetexte2Car">
    <w:name w:val="Corps de texte 2 Car"/>
    <w:basedOn w:val="Policepardfaut"/>
    <w:link w:val="Corpsdetexte2"/>
    <w:semiHidden/>
    <w:rsid w:val="00737E2F"/>
    <w:rPr>
      <w:rFonts w:ascii="Times New Roman" w:eastAsia="Times New Roman" w:hAnsi="Times New Roman" w:cs="Times New Roman"/>
      <w:noProof/>
      <w:sz w:val="20"/>
    </w:rPr>
  </w:style>
  <w:style w:type="character" w:customStyle="1" w:styleId="Titre1Car">
    <w:name w:val="Titre 1 Car"/>
    <w:basedOn w:val="Policepardfaut"/>
    <w:link w:val="Titre1"/>
    <w:uiPriority w:val="9"/>
    <w:rsid w:val="00FD3BC1"/>
    <w:rPr>
      <w:rFonts w:ascii="Times" w:hAnsi="Times"/>
      <w:b/>
      <w:bCs/>
      <w:kern w:val="36"/>
      <w:sz w:val="48"/>
      <w:szCs w:val="48"/>
    </w:rPr>
  </w:style>
  <w:style w:type="table" w:styleId="Grille">
    <w:name w:val="Table Grid"/>
    <w:basedOn w:val="TableauNormal"/>
    <w:uiPriority w:val="59"/>
    <w:rsid w:val="00D16B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e">
    <w:name w:val="Texte"/>
    <w:rsid w:val="00E6597C"/>
    <w:pPr>
      <w:widowControl w:val="0"/>
      <w:autoSpaceDE w:val="0"/>
      <w:autoSpaceDN w:val="0"/>
      <w:spacing w:before="141"/>
      <w:jc w:val="both"/>
    </w:pPr>
    <w:rPr>
      <w:rFonts w:ascii="Times New Roman" w:eastAsia="Times New Roman" w:hAnsi="Times New Roman" w:cs="Times New Roman"/>
      <w:color w:val="000000"/>
      <w:lang w:eastAsia="fr-BE"/>
    </w:rPr>
  </w:style>
  <w:style w:type="character" w:customStyle="1" w:styleId="reference-text">
    <w:name w:val="reference-text"/>
    <w:basedOn w:val="Policepardfaut"/>
    <w:rsid w:val="00893620"/>
  </w:style>
  <w:style w:type="character" w:styleId="Lienhypertexte">
    <w:name w:val="Hyperlink"/>
    <w:basedOn w:val="Policepardfaut"/>
    <w:uiPriority w:val="99"/>
    <w:semiHidden/>
    <w:unhideWhenUsed/>
    <w:rsid w:val="00FE72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4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5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2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9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1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0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80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7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10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8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3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1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7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0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8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4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2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78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1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8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5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5</Pages>
  <Words>2794</Words>
  <Characters>15371</Characters>
  <Application>Microsoft Macintosh Word</Application>
  <DocSecurity>0</DocSecurity>
  <Lines>128</Lines>
  <Paragraphs>36</Paragraphs>
  <ScaleCrop>false</ScaleCrop>
  <Company/>
  <LinksUpToDate>false</LinksUpToDate>
  <CharactersWithSpaces>18129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6</cp:revision>
  <cp:lastPrinted>2021-12-04T07:54:00Z</cp:lastPrinted>
  <dcterms:created xsi:type="dcterms:W3CDTF">2025-12-07T18:49:00Z</dcterms:created>
  <dcterms:modified xsi:type="dcterms:W3CDTF">2025-12-09T10:31:00Z</dcterms:modified>
</cp:coreProperties>
</file>