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61A8" w14:textId="30294745" w:rsidR="00B85F17" w:rsidRPr="00494B53" w:rsidRDefault="00B85F17" w:rsidP="00B85F17">
      <w:r w:rsidRPr="00494B53">
        <w:t>CIF - ANTHROPOLOGIE CHRETIENNE 2</w:t>
      </w:r>
      <w:r w:rsidR="00F6404E" w:rsidRPr="00494B53">
        <w:t>02</w:t>
      </w:r>
      <w:r w:rsidR="006701FA">
        <w:t>6</w:t>
      </w:r>
    </w:p>
    <w:p w14:paraId="4DC191E9" w14:textId="0687B966" w:rsidR="00B85F17" w:rsidRPr="00494B53" w:rsidRDefault="00B85F17" w:rsidP="00B85F17">
      <w:pPr>
        <w:rPr>
          <w:bCs/>
        </w:rPr>
      </w:pPr>
      <w:r w:rsidRPr="00494B53">
        <w:t>Aude Ragozin</w:t>
      </w:r>
      <w:r w:rsidRPr="00494B53">
        <w:rPr>
          <w:bCs/>
        </w:rPr>
        <w:t xml:space="preserve"> </w:t>
      </w:r>
    </w:p>
    <w:p w14:paraId="160782B8" w14:textId="77777777" w:rsidR="00B85F17" w:rsidRDefault="00B85F17" w:rsidP="00B85F17">
      <w:pPr>
        <w:jc w:val="center"/>
      </w:pPr>
    </w:p>
    <w:p w14:paraId="392E95F9" w14:textId="175B6CD6" w:rsidR="00B85F17" w:rsidRPr="002B25FF" w:rsidRDefault="00B85F17" w:rsidP="00B85F1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rPr>
      </w:pPr>
      <w:r w:rsidRPr="002B25FF">
        <w:rPr>
          <w:b/>
          <w:bCs/>
          <w:sz w:val="28"/>
          <w:szCs w:val="28"/>
        </w:rPr>
        <w:t xml:space="preserve">CH. </w:t>
      </w:r>
      <w:r>
        <w:rPr>
          <w:b/>
          <w:bCs/>
          <w:sz w:val="28"/>
          <w:szCs w:val="28"/>
        </w:rPr>
        <w:t>4</w:t>
      </w:r>
      <w:r w:rsidR="00494B53">
        <w:rPr>
          <w:b/>
          <w:bCs/>
          <w:sz w:val="28"/>
          <w:szCs w:val="28"/>
        </w:rPr>
        <w:t xml:space="preserve"> -</w:t>
      </w:r>
      <w:r>
        <w:rPr>
          <w:b/>
          <w:bCs/>
          <w:sz w:val="28"/>
          <w:szCs w:val="28"/>
        </w:rPr>
        <w:t xml:space="preserve"> LA MORT ET LE PECHE (Cours 5)</w:t>
      </w:r>
    </w:p>
    <w:p w14:paraId="5BDCF0A5" w14:textId="291F07BF" w:rsidR="005C70A6" w:rsidRDefault="005C70A6" w:rsidP="00F862B6">
      <w:pPr>
        <w:pStyle w:val="Paragraphedeliste"/>
        <w:rPr>
          <w:sz w:val="28"/>
          <w:szCs w:val="28"/>
        </w:rPr>
      </w:pPr>
    </w:p>
    <w:p w14:paraId="2678E8CE" w14:textId="1D3B8773" w:rsidR="00952262" w:rsidRDefault="00494B53" w:rsidP="00494B53">
      <w:pPr>
        <w:jc w:val="center"/>
        <w:rPr>
          <w:b/>
          <w:bCs/>
          <w:sz w:val="28"/>
          <w:szCs w:val="28"/>
        </w:rPr>
      </w:pPr>
      <w:r w:rsidRPr="00494B53">
        <w:rPr>
          <w:b/>
          <w:bCs/>
          <w:sz w:val="28"/>
          <w:szCs w:val="28"/>
        </w:rPr>
        <w:t>Plan détaillé</w:t>
      </w:r>
    </w:p>
    <w:p w14:paraId="0FC7FED4" w14:textId="77777777" w:rsidR="00494B53" w:rsidRPr="00494B53" w:rsidRDefault="00494B53" w:rsidP="00494B53">
      <w:pPr>
        <w:jc w:val="center"/>
        <w:rPr>
          <w:b/>
          <w:bCs/>
          <w:sz w:val="28"/>
          <w:szCs w:val="28"/>
        </w:rPr>
      </w:pPr>
    </w:p>
    <w:p w14:paraId="05DE1BC8" w14:textId="76769DC5" w:rsidR="00F862B6" w:rsidRDefault="005C70A6" w:rsidP="00F862B6">
      <w:pPr>
        <w:pStyle w:val="Paragraphedeliste"/>
        <w:numPr>
          <w:ilvl w:val="0"/>
          <w:numId w:val="1"/>
        </w:numPr>
        <w:spacing w:line="360" w:lineRule="auto"/>
        <w:ind w:left="426"/>
        <w:rPr>
          <w:b/>
          <w:bCs/>
          <w:sz w:val="28"/>
          <w:szCs w:val="28"/>
        </w:rPr>
      </w:pPr>
      <w:r w:rsidRPr="00B85F17">
        <w:rPr>
          <w:b/>
          <w:bCs/>
          <w:sz w:val="28"/>
          <w:szCs w:val="28"/>
        </w:rPr>
        <w:t>LA MORT</w:t>
      </w:r>
    </w:p>
    <w:p w14:paraId="3F8F7B83" w14:textId="44A71D83" w:rsidR="00B85F17" w:rsidRDefault="00B85F17" w:rsidP="00B85F17">
      <w:r>
        <w:t>S’interroger sur la présence du mal dans la création, c’est inévitablement s’affronter à la question de la mort.</w:t>
      </w:r>
    </w:p>
    <w:p w14:paraId="75C9DFA9" w14:textId="77777777" w:rsidR="00B85F17" w:rsidRPr="00B85F17" w:rsidRDefault="00B85F17" w:rsidP="00B85F17"/>
    <w:p w14:paraId="59E47451" w14:textId="3CFB9930" w:rsidR="003B455A" w:rsidRDefault="003B455A" w:rsidP="00F862B6">
      <w:pPr>
        <w:pStyle w:val="Paragraphedeliste"/>
        <w:numPr>
          <w:ilvl w:val="1"/>
          <w:numId w:val="2"/>
        </w:numPr>
        <w:spacing w:line="360" w:lineRule="auto"/>
        <w:ind w:hanging="11"/>
        <w:rPr>
          <w:b/>
          <w:bCs/>
          <w:sz w:val="28"/>
          <w:szCs w:val="28"/>
        </w:rPr>
      </w:pPr>
      <w:r w:rsidRPr="00B85F17">
        <w:rPr>
          <w:b/>
          <w:bCs/>
          <w:sz w:val="28"/>
          <w:szCs w:val="28"/>
        </w:rPr>
        <w:t>Le drame de la mort</w:t>
      </w:r>
    </w:p>
    <w:p w14:paraId="27439C2F" w14:textId="37029AAC" w:rsidR="00B85F17" w:rsidRDefault="00B85F17" w:rsidP="00B85F17">
      <w:r>
        <w:t>La mort fait partie de la condition humaine. Cela n’empêche pas qu’il soit difficile de s’y résigner. Si la mort est reléguée dans notre société à l’arrière-plan des préoccupations, elle n’en reste pas moins pour tout homme une question fondamentale que la foi vient éclairer.</w:t>
      </w:r>
    </w:p>
    <w:p w14:paraId="1B309EA1" w14:textId="77777777" w:rsidR="00B85F17" w:rsidRPr="00B85F17" w:rsidRDefault="00B85F17" w:rsidP="00B85F17">
      <w:pPr>
        <w:spacing w:line="360" w:lineRule="auto"/>
        <w:rPr>
          <w:b/>
          <w:bCs/>
          <w:sz w:val="28"/>
          <w:szCs w:val="28"/>
        </w:rPr>
      </w:pPr>
    </w:p>
    <w:p w14:paraId="34DC864C" w14:textId="64B322D8" w:rsidR="00F862B6" w:rsidRDefault="005C70A6" w:rsidP="00F862B6">
      <w:pPr>
        <w:pStyle w:val="Paragraphedeliste"/>
        <w:numPr>
          <w:ilvl w:val="1"/>
          <w:numId w:val="2"/>
        </w:numPr>
        <w:spacing w:line="360" w:lineRule="auto"/>
        <w:ind w:hanging="11"/>
        <w:rPr>
          <w:b/>
          <w:bCs/>
          <w:sz w:val="28"/>
          <w:szCs w:val="28"/>
        </w:rPr>
      </w:pPr>
      <w:r w:rsidRPr="00B85F17">
        <w:rPr>
          <w:b/>
          <w:bCs/>
          <w:sz w:val="28"/>
          <w:szCs w:val="28"/>
        </w:rPr>
        <w:t>Le chemin parcouru par les hommes</w:t>
      </w:r>
      <w:r w:rsidR="00F862B6" w:rsidRPr="00B85F17">
        <w:rPr>
          <w:b/>
          <w:bCs/>
          <w:sz w:val="28"/>
          <w:szCs w:val="28"/>
        </w:rPr>
        <w:t xml:space="preserve"> de l’Ancien Testament</w:t>
      </w:r>
    </w:p>
    <w:p w14:paraId="7C9944A8" w14:textId="76797A40" w:rsidR="00B85F17" w:rsidRDefault="00B85F17" w:rsidP="00B85F17">
      <w:r>
        <w:t xml:space="preserve">La mort est acceptée pendant longtemps </w:t>
      </w:r>
      <w:r w:rsidR="00F6404E">
        <w:t xml:space="preserve">chez les Hébreux </w:t>
      </w:r>
      <w:r>
        <w:t xml:space="preserve">comme le terme normal d’une existence finie et elle est radicalement désacralisée. Sur la question de </w:t>
      </w:r>
      <w:r w:rsidR="00DF0A0D">
        <w:t>ce qui se passe après la mort</w:t>
      </w:r>
      <w:r>
        <w:t xml:space="preserve">, </w:t>
      </w:r>
      <w:r w:rsidR="00DF0A0D">
        <w:t>ils</w:t>
      </w:r>
      <w:r>
        <w:t xml:space="preserve"> semble</w:t>
      </w:r>
      <w:r w:rsidR="00DF0A0D">
        <w:t>nt</w:t>
      </w:r>
      <w:r>
        <w:t xml:space="preserve"> en retard sur les peuples qui l’entourent. </w:t>
      </w:r>
      <w:r w:rsidR="00D84C2A">
        <w:t xml:space="preserve">On est dans un « vide » assez curieux du point de vue théologique. </w:t>
      </w:r>
      <w:r>
        <w:t xml:space="preserve">Ce n’est pas sans raison : </w:t>
      </w:r>
      <w:r w:rsidR="00DF0A0D">
        <w:t>leur</w:t>
      </w:r>
      <w:r>
        <w:t xml:space="preserve"> foi n’est pas remède à la finitude, désir d’au-delà, mais d’abord relation à Dieu.</w:t>
      </w:r>
    </w:p>
    <w:p w14:paraId="65E82501" w14:textId="77777777" w:rsidR="0037558C" w:rsidRDefault="0037558C" w:rsidP="00B85F17"/>
    <w:p w14:paraId="37CE7BDA" w14:textId="60807791" w:rsidR="00DF0A0D" w:rsidRDefault="00B85F17" w:rsidP="00B85F17">
      <w:r>
        <w:t xml:space="preserve">Israël </w:t>
      </w:r>
      <w:r w:rsidR="00DF0A0D">
        <w:t xml:space="preserve">va </w:t>
      </w:r>
      <w:r>
        <w:t>découvr</w:t>
      </w:r>
      <w:r w:rsidR="00DF0A0D">
        <w:t>ir</w:t>
      </w:r>
      <w:r>
        <w:t xml:space="preserve"> </w:t>
      </w:r>
      <w:r w:rsidR="00DF0A0D">
        <w:t xml:space="preserve">progressivement </w:t>
      </w:r>
      <w:r>
        <w:t xml:space="preserve">que la communion à Dieu ne peut pas être interrompue par la mort, parce que Dieu est fidèle. </w:t>
      </w:r>
      <w:r w:rsidR="00D84C2A">
        <w:t>Cette foi</w:t>
      </w:r>
      <w:r w:rsidR="0037558C">
        <w:t xml:space="preserve"> se développe et s’approfondit </w:t>
      </w:r>
      <w:r w:rsidR="00DF0A0D">
        <w:t>de deux façons.</w:t>
      </w:r>
    </w:p>
    <w:p w14:paraId="2F3E622D" w14:textId="164605D4" w:rsidR="00DF0A0D" w:rsidRDefault="00DF0A0D" w:rsidP="00DF0A0D">
      <w:r>
        <w:t>A</w:t>
      </w:r>
      <w:r w:rsidR="0037558C">
        <w:t xml:space="preserve"> l’intérieur de la prière</w:t>
      </w:r>
      <w:r>
        <w:t xml:space="preserve"> : cf. le témoignage des Psaumes (Ps 29, 3-4 ; Ps 72, 23-34 ; Ps 85, 12- 13 ; Ps 138, 7-8). </w:t>
      </w:r>
    </w:p>
    <w:p w14:paraId="363B3608" w14:textId="30EF8690" w:rsidR="002A2A4F" w:rsidRDefault="00DF0A0D" w:rsidP="00B85F17">
      <w:r>
        <w:t>E</w:t>
      </w:r>
      <w:r w:rsidR="0037558C">
        <w:t>t grâce à des expériences vitales, historiques</w:t>
      </w:r>
      <w:r>
        <w:t> : l</w:t>
      </w:r>
      <w:r w:rsidR="00B85F17">
        <w:t>a</w:t>
      </w:r>
      <w:r w:rsidR="0037558C">
        <w:t xml:space="preserve"> croyance en une résurrection des morts se précise au moment de la</w:t>
      </w:r>
      <w:r w:rsidR="00B85F17">
        <w:t xml:space="preserve"> persécution d’Antiochus </w:t>
      </w:r>
      <w:proofErr w:type="spellStart"/>
      <w:r w:rsidR="00B85F17">
        <w:t>Epiphane</w:t>
      </w:r>
      <w:proofErr w:type="spellEnd"/>
      <w:r>
        <w:t>.</w:t>
      </w:r>
      <w:r w:rsidR="00B85F17">
        <w:t xml:space="preserve"> </w:t>
      </w:r>
      <w:r w:rsidR="00F6404E">
        <w:t xml:space="preserve">Dieu est </w:t>
      </w:r>
      <w:r w:rsidR="00B85F17">
        <w:t>Créateur</w:t>
      </w:r>
      <w:r w:rsidR="00F6404E">
        <w:t>,</w:t>
      </w:r>
      <w:r w:rsidR="00B85F17">
        <w:t xml:space="preserve"> il a donné la vie</w:t>
      </w:r>
      <w:r>
        <w:t>, s</w:t>
      </w:r>
      <w:r w:rsidR="00B85F17">
        <w:t xml:space="preserve">a fidélité ne peut manquer à celui qui lui est fidèle (2 M 7, 20-23 ; </w:t>
      </w:r>
      <w:proofErr w:type="spellStart"/>
      <w:r w:rsidR="00B85F17">
        <w:t>Dn</w:t>
      </w:r>
      <w:proofErr w:type="spellEnd"/>
      <w:r w:rsidR="00B85F17">
        <w:t xml:space="preserve"> 12, 1-2).</w:t>
      </w:r>
    </w:p>
    <w:p w14:paraId="4279F713" w14:textId="07A126EF" w:rsidR="002A2A4F" w:rsidRPr="006A3740" w:rsidRDefault="002A2A4F" w:rsidP="002A2A4F">
      <w:pPr>
        <w:pStyle w:val="Citation"/>
      </w:pPr>
      <w:r w:rsidRPr="006A3740">
        <w:t xml:space="preserve">« </w:t>
      </w:r>
      <w:proofErr w:type="spellStart"/>
      <w:r w:rsidRPr="006A3740">
        <w:t>Eminemment</w:t>
      </w:r>
      <w:proofErr w:type="spellEnd"/>
      <w:r w:rsidRPr="006A3740">
        <w:t xml:space="preserve"> admirable et digne d’une excellente renommée fut la mère, qui voyait mourir ses sept fils en l’espace d’un seul jour et le supportait avec sérénité, parce qu’elle mettait son espérance dans le Seigneur. Elle exhortait chacun d’eux dans la langue de ses pères. Remplie de nobles sentiments et animée d’un mâle courage, cette femme leur disait : « Je ne sais comment vous êtes apparus dans mes entrailles ; ce n’est pas moi qui vous ai gratifiés de l’esprit et de la vie, et ce n’est pas moi qui ai organisé les éléments dont chacun de vous est composé. Aussi bien le </w:t>
      </w:r>
      <w:r w:rsidRPr="002A2A4F">
        <w:t>Créateur du monde, qui a formé l’homme à sa naissance et qui est à l’origine de toute chose, vous rendra-t-il dans sa miséricorde et l’esprit et la vie, parce que vous vous sacrifiez maintenant vous-mêmes pour l’amour de ses lois ». (2 M 7, 20-23</w:t>
      </w:r>
      <w:r w:rsidRPr="006A3740">
        <w:t>)</w:t>
      </w:r>
    </w:p>
    <w:p w14:paraId="5B8E1CB6" w14:textId="59ECE910" w:rsidR="00B85F17" w:rsidRDefault="0037267F" w:rsidP="00B85F17">
      <w:r>
        <w:t xml:space="preserve">Ce n’est pas le désir de l’homme qui a conduit à croire </w:t>
      </w:r>
      <w:r w:rsidR="00D84C2A">
        <w:t>à</w:t>
      </w:r>
      <w:r>
        <w:t xml:space="preserve"> une vie après la mort, </w:t>
      </w:r>
      <w:r w:rsidR="00D84C2A">
        <w:t xml:space="preserve">mais </w:t>
      </w:r>
      <w:r>
        <w:t xml:space="preserve">l’approfondissement dans le temps de sa relation à Dieu. </w:t>
      </w:r>
      <w:r w:rsidR="00B85F17">
        <w:t>Ce dont il s’agit d’abord</w:t>
      </w:r>
      <w:r w:rsidR="00D84C2A">
        <w:t>,</w:t>
      </w:r>
      <w:r w:rsidR="00B85F17">
        <w:t> </w:t>
      </w:r>
      <w:r w:rsidR="0038136A">
        <w:t>c’est de savoir qui est Dieu</w:t>
      </w:r>
      <w:r>
        <w:t xml:space="preserve"> et </w:t>
      </w:r>
      <w:r w:rsidR="00D84C2A">
        <w:t xml:space="preserve">ce </w:t>
      </w:r>
      <w:r w:rsidR="00DF0A0D">
        <w:t>qu’i</w:t>
      </w:r>
      <w:r w:rsidR="00B85F17">
        <w:t>mpliqu</w:t>
      </w:r>
      <w:r w:rsidR="00DF0A0D">
        <w:t>e</w:t>
      </w:r>
      <w:r w:rsidR="00B85F17">
        <w:t xml:space="preserve"> le fait d’être aimé de </w:t>
      </w:r>
      <w:r>
        <w:t>lui</w:t>
      </w:r>
      <w:r w:rsidR="00B85F17">
        <w:t xml:space="preserve"> et de l’aimer</w:t>
      </w:r>
      <w:r>
        <w:t>.</w:t>
      </w:r>
    </w:p>
    <w:p w14:paraId="474C9395" w14:textId="77777777" w:rsidR="00B85F17" w:rsidRPr="00B85F17" w:rsidRDefault="00B85F17" w:rsidP="00B85F17">
      <w:pPr>
        <w:spacing w:line="360" w:lineRule="auto"/>
        <w:rPr>
          <w:b/>
          <w:bCs/>
          <w:sz w:val="28"/>
          <w:szCs w:val="28"/>
        </w:rPr>
      </w:pPr>
    </w:p>
    <w:p w14:paraId="2E87DC8B" w14:textId="4ACB4FC1" w:rsidR="00F862B6" w:rsidRPr="00B85F17" w:rsidRDefault="00F6404E" w:rsidP="00B85F17">
      <w:pPr>
        <w:pStyle w:val="Paragraphedeliste"/>
        <w:numPr>
          <w:ilvl w:val="1"/>
          <w:numId w:val="2"/>
        </w:numPr>
        <w:spacing w:line="360" w:lineRule="auto"/>
        <w:ind w:hanging="11"/>
        <w:rPr>
          <w:b/>
          <w:bCs/>
          <w:sz w:val="28"/>
          <w:szCs w:val="28"/>
        </w:rPr>
      </w:pPr>
      <w:r>
        <w:rPr>
          <w:b/>
          <w:bCs/>
          <w:sz w:val="28"/>
          <w:szCs w:val="28"/>
        </w:rPr>
        <w:lastRenderedPageBreak/>
        <w:t>Jésus vainqueur de la mort</w:t>
      </w:r>
    </w:p>
    <w:p w14:paraId="6D43B8A9" w14:textId="105D47CA" w:rsidR="002A2A4F" w:rsidRDefault="00B85F17" w:rsidP="00B85F17">
      <w:r>
        <w:t xml:space="preserve">Jésus inscrit sa prédication dans la ligne de l’Ancien </w:t>
      </w:r>
      <w:r w:rsidR="0037558C">
        <w:t>T</w:t>
      </w:r>
      <w:r>
        <w:t>estament : la relation à Dieu fait vivre (</w:t>
      </w:r>
      <w:proofErr w:type="spellStart"/>
      <w:r>
        <w:t>Lc</w:t>
      </w:r>
      <w:proofErr w:type="spellEnd"/>
      <w:r>
        <w:t xml:space="preserve"> 20, 37-38).</w:t>
      </w:r>
      <w:r w:rsidR="004C41A7">
        <w:t xml:space="preserve"> </w:t>
      </w:r>
      <w:r w:rsidR="00F6404E">
        <w:t>Mais Jésus</w:t>
      </w:r>
      <w:r>
        <w:t xml:space="preserve"> fait plus, il </w:t>
      </w:r>
      <w:r w:rsidR="0037267F">
        <w:t>annonce qu</w:t>
      </w:r>
      <w:r w:rsidR="00203467">
        <w:t>e la résurrection s’enracine dans une relation personnelle avec lui :</w:t>
      </w:r>
    </w:p>
    <w:p w14:paraId="6B0DE98C" w14:textId="46CF7430" w:rsidR="002A2A4F" w:rsidRDefault="002A2A4F" w:rsidP="002A2A4F">
      <w:pPr>
        <w:pStyle w:val="Citation"/>
      </w:pPr>
      <w:r>
        <w:t xml:space="preserve">« Jésus lui dit : « Je suis la résurrection et la vie, ton frère, fût-il mort, vivra : </w:t>
      </w:r>
      <w:r w:rsidRPr="00FE1A62">
        <w:t xml:space="preserve">celui qui </w:t>
      </w:r>
      <w:r w:rsidRPr="00AA0211">
        <w:t>croit en moi,</w:t>
      </w:r>
      <w:r>
        <w:t xml:space="preserve"> </w:t>
      </w:r>
      <w:r w:rsidRPr="00237C1C">
        <w:t xml:space="preserve">même s’il meurt, vivra ; et </w:t>
      </w:r>
      <w:r w:rsidRPr="002A2A4F">
        <w:t xml:space="preserve">quiconque vit et croit en moi ne mourra jamais. </w:t>
      </w:r>
      <w:r w:rsidRPr="00237C1C">
        <w:t>Crois-tu cela ? » </w:t>
      </w:r>
      <w:r>
        <w:t>» (</w:t>
      </w:r>
      <w:proofErr w:type="spellStart"/>
      <w:r>
        <w:t>Jn</w:t>
      </w:r>
      <w:proofErr w:type="spellEnd"/>
      <w:r>
        <w:t xml:space="preserve"> 11, 25-26)</w:t>
      </w:r>
    </w:p>
    <w:p w14:paraId="4E48AE52" w14:textId="77777777" w:rsidR="00AE360E" w:rsidRDefault="00AE360E" w:rsidP="00AE360E">
      <w:pPr>
        <w:pStyle w:val="Citation"/>
      </w:pPr>
      <w:r>
        <w:t xml:space="preserve"> « En vérité, je te le dis, aujourd'hui tu seras </w:t>
      </w:r>
      <w:r w:rsidRPr="004C41A7">
        <w:t>avec moi</w:t>
      </w:r>
      <w:r w:rsidRPr="0028096B">
        <w:t xml:space="preserve"> </w:t>
      </w:r>
      <w:r>
        <w:t>dans le paradis. » (</w:t>
      </w:r>
      <w:proofErr w:type="spellStart"/>
      <w:r>
        <w:t>Lc</w:t>
      </w:r>
      <w:proofErr w:type="spellEnd"/>
      <w:r>
        <w:t xml:space="preserve"> 23, 43)</w:t>
      </w:r>
    </w:p>
    <w:p w14:paraId="68357F77" w14:textId="4EB326CD" w:rsidR="006701FA" w:rsidRDefault="006701FA" w:rsidP="006701FA">
      <w:pPr>
        <w:rPr>
          <w:color w:val="000000" w:themeColor="text1"/>
        </w:rPr>
      </w:pPr>
      <w:r w:rsidRPr="006701FA">
        <w:rPr>
          <w:color w:val="000000" w:themeColor="text1"/>
        </w:rPr>
        <w:t>La foi chrétienne en la résurrection des morts trouve son grand appui</w:t>
      </w:r>
      <w:r w:rsidRPr="006701FA">
        <w:rPr>
          <w:color w:val="000000" w:themeColor="text1"/>
          <w:sz w:val="20"/>
          <w:szCs w:val="20"/>
        </w:rPr>
        <w:t xml:space="preserve"> </w:t>
      </w:r>
      <w:r w:rsidRPr="006701FA">
        <w:rPr>
          <w:color w:val="000000" w:themeColor="text1"/>
        </w:rPr>
        <w:t>dans la résurrection de Jésus.</w:t>
      </w:r>
    </w:p>
    <w:p w14:paraId="0345B3E3" w14:textId="646F3641" w:rsidR="00B85F17" w:rsidRPr="009961F5" w:rsidRDefault="006701FA" w:rsidP="00B85F17">
      <w:pPr>
        <w:rPr>
          <w:color w:val="000000" w:themeColor="text1"/>
        </w:rPr>
      </w:pPr>
      <w:r>
        <w:rPr>
          <w:color w:val="000000" w:themeColor="text1"/>
        </w:rPr>
        <w:t>Jésus est vraiment mort de mort humaine.</w:t>
      </w:r>
      <w:r w:rsidR="009961F5">
        <w:rPr>
          <w:color w:val="000000" w:themeColor="text1"/>
        </w:rPr>
        <w:t xml:space="preserve"> Il est allé à elle </w:t>
      </w:r>
      <w:r w:rsidR="00554EE8">
        <w:t xml:space="preserve">dans une totale obéissance </w:t>
      </w:r>
      <w:r w:rsidR="009961F5">
        <w:t>au Père (« non pas ma volonté</w:t>
      </w:r>
      <w:r w:rsidR="007C30AF">
        <w:t>,</w:t>
      </w:r>
      <w:r w:rsidR="009961F5">
        <w:t xml:space="preserve"> mais la tienne ») </w:t>
      </w:r>
      <w:r w:rsidR="00554EE8">
        <w:t xml:space="preserve">et </w:t>
      </w:r>
      <w:r w:rsidR="009961F5">
        <w:t xml:space="preserve">en lui faisant pleinement </w:t>
      </w:r>
      <w:r w:rsidR="00554EE8">
        <w:t>confiance</w:t>
      </w:r>
      <w:r w:rsidR="009961F5">
        <w:t>. Pa</w:t>
      </w:r>
      <w:r w:rsidR="00B85F17">
        <w:t xml:space="preserve">r son indéfectible union </w:t>
      </w:r>
      <w:r w:rsidR="009961F5">
        <w:t>au Père, il</w:t>
      </w:r>
      <w:r w:rsidR="00B85F17">
        <w:t xml:space="preserve"> a triomphé</w:t>
      </w:r>
      <w:r w:rsidR="009961F5">
        <w:t xml:space="preserve"> d’elle</w:t>
      </w:r>
      <w:r w:rsidR="00B85F17">
        <w:t>.</w:t>
      </w:r>
    </w:p>
    <w:p w14:paraId="0B9A244B" w14:textId="77777777" w:rsidR="007C30AF" w:rsidRDefault="009961F5" w:rsidP="00B85F17">
      <w:r>
        <w:t>S</w:t>
      </w:r>
      <w:r w:rsidR="00B85F17">
        <w:t xml:space="preserve">a résurrection </w:t>
      </w:r>
      <w:r>
        <w:t xml:space="preserve">ouvre à tous les hommes le chemin de la Vie. </w:t>
      </w:r>
      <w:r w:rsidR="007C30AF">
        <w:t xml:space="preserve">Une espérance nouvelle nous est donnée. </w:t>
      </w:r>
      <w:r>
        <w:t xml:space="preserve">Nous ne sommes plus des « êtres pour la mort » </w:t>
      </w:r>
      <w:r w:rsidR="00B85F17">
        <w:t>(cf</w:t>
      </w:r>
      <w:r w:rsidR="00F6404E">
        <w:t>.</w:t>
      </w:r>
      <w:r w:rsidR="00B85F17">
        <w:t xml:space="preserve"> notre baptême). </w:t>
      </w:r>
    </w:p>
    <w:p w14:paraId="2412CD41" w14:textId="77BF93E8" w:rsidR="00B85F17" w:rsidRPr="00AC6BBC" w:rsidRDefault="009961F5" w:rsidP="00B85F17">
      <w:r>
        <w:t>La</w:t>
      </w:r>
      <w:r w:rsidR="00B85F17">
        <w:t xml:space="preserve"> victoire sur la mort n’a pas encore déployé tous ses effets, </w:t>
      </w:r>
      <w:r w:rsidR="0059535F">
        <w:t xml:space="preserve">elle est en attente de sa pleine réalisation, </w:t>
      </w:r>
      <w:r w:rsidR="00B85F17">
        <w:t>mais elle est appelée à transformer dès maintenant notre vie terrestre.</w:t>
      </w:r>
    </w:p>
    <w:p w14:paraId="328220D6" w14:textId="77777777" w:rsidR="00B85F17" w:rsidRPr="00B85F17" w:rsidRDefault="00B85F17" w:rsidP="00B85F17">
      <w:pPr>
        <w:spacing w:line="360" w:lineRule="auto"/>
        <w:rPr>
          <w:sz w:val="28"/>
          <w:szCs w:val="28"/>
        </w:rPr>
      </w:pPr>
    </w:p>
    <w:p w14:paraId="6F721319" w14:textId="705B0FB2" w:rsidR="006C7920" w:rsidRDefault="005C70A6" w:rsidP="006C7920">
      <w:pPr>
        <w:pStyle w:val="Paragraphedeliste"/>
        <w:numPr>
          <w:ilvl w:val="0"/>
          <w:numId w:val="2"/>
        </w:numPr>
        <w:spacing w:line="360" w:lineRule="auto"/>
        <w:rPr>
          <w:b/>
          <w:bCs/>
          <w:sz w:val="28"/>
          <w:szCs w:val="28"/>
        </w:rPr>
      </w:pPr>
      <w:r w:rsidRPr="00B85F17">
        <w:rPr>
          <w:b/>
          <w:bCs/>
          <w:sz w:val="28"/>
          <w:szCs w:val="28"/>
        </w:rPr>
        <w:t>LE PECHE</w:t>
      </w:r>
    </w:p>
    <w:p w14:paraId="7076068A" w14:textId="77777777" w:rsidR="00D676BC" w:rsidRPr="00D676BC" w:rsidRDefault="00D676BC" w:rsidP="00D676BC">
      <w:pPr>
        <w:pStyle w:val="Paragraphedeliste"/>
        <w:spacing w:line="360" w:lineRule="auto"/>
        <w:ind w:left="420"/>
        <w:rPr>
          <w:b/>
          <w:bCs/>
        </w:rPr>
      </w:pPr>
    </w:p>
    <w:p w14:paraId="1D96AEFB" w14:textId="0C0D543D" w:rsidR="003B455A" w:rsidRDefault="003B455A" w:rsidP="00F862B6">
      <w:pPr>
        <w:pStyle w:val="Paragraphedeliste"/>
        <w:numPr>
          <w:ilvl w:val="1"/>
          <w:numId w:val="2"/>
        </w:numPr>
        <w:spacing w:line="360" w:lineRule="auto"/>
        <w:ind w:left="1418"/>
        <w:rPr>
          <w:b/>
          <w:bCs/>
          <w:sz w:val="28"/>
          <w:szCs w:val="28"/>
        </w:rPr>
      </w:pPr>
      <w:r w:rsidRPr="00B85F17">
        <w:rPr>
          <w:b/>
          <w:bCs/>
          <w:sz w:val="28"/>
          <w:szCs w:val="28"/>
        </w:rPr>
        <w:t>Quelques mises au point</w:t>
      </w:r>
    </w:p>
    <w:p w14:paraId="732A76CA" w14:textId="3F1C1F9D" w:rsidR="00554EE8" w:rsidRDefault="00554EE8" w:rsidP="00E92C1F">
      <w:r>
        <w:t>Le péché est un mal, mais il n’est pas tout le mal.</w:t>
      </w:r>
    </w:p>
    <w:p w14:paraId="466337DB" w14:textId="3C00ADBA" w:rsidR="00D84C2A" w:rsidRDefault="00E92C1F" w:rsidP="00E92C1F">
      <w:r w:rsidRPr="00E92C1F">
        <w:t>A la différence du mal et de la mort</w:t>
      </w:r>
      <w:r>
        <w:t>,</w:t>
      </w:r>
      <w:r w:rsidRPr="00E92C1F">
        <w:t xml:space="preserve"> le péché n’a de sens qu’en référence explicite </w:t>
      </w:r>
      <w:r>
        <w:t>à D</w:t>
      </w:r>
      <w:r w:rsidRPr="00E92C1F">
        <w:t>ieu.</w:t>
      </w:r>
      <w:r w:rsidR="007C30AF">
        <w:t xml:space="preserve"> </w:t>
      </w:r>
      <w:r w:rsidR="00F44019">
        <w:t>C’est une notion religieuse</w:t>
      </w:r>
      <w:r w:rsidR="007C30AF">
        <w:t> : l</w:t>
      </w:r>
      <w:r w:rsidRPr="00E92C1F">
        <w:t xml:space="preserve">e péché met directement en cause la relation à Dieu. </w:t>
      </w:r>
    </w:p>
    <w:p w14:paraId="7CB69FA8" w14:textId="6762B8AE" w:rsidR="00E92C1F" w:rsidRPr="00E92C1F" w:rsidRDefault="00D84C2A" w:rsidP="00E92C1F">
      <w:r>
        <w:t>I</w:t>
      </w:r>
      <w:r w:rsidR="0028096B">
        <w:t>l</w:t>
      </w:r>
      <w:r w:rsidR="00F44019">
        <w:t xml:space="preserve"> est</w:t>
      </w:r>
      <w:r w:rsidR="00E92C1F" w:rsidRPr="00E92C1F">
        <w:t xml:space="preserve"> objet de révélation</w:t>
      </w:r>
      <w:r w:rsidR="0028096B">
        <w:t xml:space="preserve">, une </w:t>
      </w:r>
      <w:r w:rsidR="00E92C1F" w:rsidRPr="00E92C1F">
        <w:t xml:space="preserve">révélation </w:t>
      </w:r>
      <w:r w:rsidR="0028096B">
        <w:t xml:space="preserve">qui </w:t>
      </w:r>
      <w:r w:rsidR="00E92C1F" w:rsidRPr="00E92C1F">
        <w:t>se réalise dans l’expérience d’être pardonné.</w:t>
      </w:r>
    </w:p>
    <w:p w14:paraId="0517DD48" w14:textId="406B48E1" w:rsidR="00E92C1F" w:rsidRDefault="00E92C1F" w:rsidP="00E92C1F">
      <w:r w:rsidRPr="00E92C1F">
        <w:t xml:space="preserve">Le chrétien ne croit pas au péché, mais </w:t>
      </w:r>
      <w:r w:rsidR="007C30AF">
        <w:t>en</w:t>
      </w:r>
      <w:r w:rsidR="007C30AF" w:rsidRPr="00E92C1F">
        <w:t xml:space="preserve"> </w:t>
      </w:r>
      <w:r w:rsidR="007C30AF">
        <w:t>D</w:t>
      </w:r>
      <w:r w:rsidR="007C30AF" w:rsidRPr="00E92C1F">
        <w:t xml:space="preserve">ieu qui pardonne </w:t>
      </w:r>
      <w:r w:rsidR="007C30AF">
        <w:t xml:space="preserve">et </w:t>
      </w:r>
      <w:r w:rsidRPr="00E92C1F">
        <w:t>à la rémission d</w:t>
      </w:r>
      <w:r>
        <w:t>es péchés</w:t>
      </w:r>
      <w:r w:rsidRPr="00E92C1F">
        <w:t>.</w:t>
      </w:r>
    </w:p>
    <w:p w14:paraId="2A940A5E" w14:textId="77777777" w:rsidR="00DF0A0D" w:rsidRPr="00B62403" w:rsidRDefault="00DF0A0D" w:rsidP="00E92C1F">
      <w:pPr>
        <w:rPr>
          <w:color w:val="000000" w:themeColor="text1"/>
        </w:rPr>
      </w:pPr>
    </w:p>
    <w:p w14:paraId="55F525D1" w14:textId="50775F48" w:rsidR="00E92C1F" w:rsidRPr="00E92C1F" w:rsidRDefault="00E92C1F" w:rsidP="00E92C1F"/>
    <w:p w14:paraId="2A6750DC" w14:textId="6A697912" w:rsidR="00E92C1F" w:rsidRDefault="00E92C1F" w:rsidP="00F862B6">
      <w:pPr>
        <w:pStyle w:val="Paragraphedeliste"/>
        <w:numPr>
          <w:ilvl w:val="1"/>
          <w:numId w:val="2"/>
        </w:numPr>
        <w:spacing w:line="360" w:lineRule="auto"/>
        <w:ind w:left="1418"/>
        <w:rPr>
          <w:b/>
          <w:bCs/>
          <w:sz w:val="28"/>
          <w:szCs w:val="28"/>
        </w:rPr>
      </w:pPr>
      <w:r>
        <w:rPr>
          <w:b/>
          <w:bCs/>
          <w:sz w:val="28"/>
          <w:szCs w:val="28"/>
        </w:rPr>
        <w:t>Du premier Adam au Nouvel Adam</w:t>
      </w:r>
    </w:p>
    <w:p w14:paraId="6B56AAA9" w14:textId="5178B920" w:rsidR="001425F5" w:rsidRDefault="007C30AF" w:rsidP="007C30AF">
      <w:pPr>
        <w:rPr>
          <w:color w:val="000000" w:themeColor="text1"/>
        </w:rPr>
      </w:pPr>
      <w:r>
        <w:rPr>
          <w:color w:val="000000" w:themeColor="text1"/>
        </w:rPr>
        <w:t xml:space="preserve">Un parallèle fait par Paul en </w:t>
      </w:r>
      <w:proofErr w:type="spellStart"/>
      <w:r w:rsidR="00DF0A0D">
        <w:rPr>
          <w:color w:val="000000" w:themeColor="text1"/>
        </w:rPr>
        <w:t>Rm</w:t>
      </w:r>
      <w:proofErr w:type="spellEnd"/>
      <w:r w:rsidR="00DF0A0D">
        <w:rPr>
          <w:color w:val="000000" w:themeColor="text1"/>
        </w:rPr>
        <w:t xml:space="preserve"> 5 et 1 Col 15. </w:t>
      </w:r>
      <w:r w:rsidR="00C61115" w:rsidRPr="00C61115">
        <w:rPr>
          <w:color w:val="000000" w:themeColor="text1"/>
        </w:rPr>
        <w:t>Le premier Adam</w:t>
      </w:r>
      <w:r w:rsidR="00D84C2A">
        <w:rPr>
          <w:color w:val="000000" w:themeColor="text1"/>
        </w:rPr>
        <w:t xml:space="preserve"> </w:t>
      </w:r>
      <w:r w:rsidR="00C61115" w:rsidRPr="00C61115">
        <w:rPr>
          <w:color w:val="000000" w:themeColor="text1"/>
        </w:rPr>
        <w:t>est celui du jardin d’Eden</w:t>
      </w:r>
      <w:r w:rsidR="00C61115">
        <w:rPr>
          <w:color w:val="000000" w:themeColor="text1"/>
        </w:rPr>
        <w:t> : c</w:t>
      </w:r>
      <w:r w:rsidR="00C61115" w:rsidRPr="00C61115">
        <w:rPr>
          <w:color w:val="000000" w:themeColor="text1"/>
        </w:rPr>
        <w:t xml:space="preserve">elui auquel la vie est proposée et qui, refusant le Vivant, pactise avec la mort. </w:t>
      </w:r>
      <w:r w:rsidR="00C61115">
        <w:rPr>
          <w:color w:val="000000" w:themeColor="text1"/>
        </w:rPr>
        <w:t>L</w:t>
      </w:r>
      <w:r w:rsidR="00C61115" w:rsidRPr="00C61115">
        <w:rPr>
          <w:color w:val="000000" w:themeColor="text1"/>
        </w:rPr>
        <w:t>e nouvel Adam</w:t>
      </w:r>
      <w:r w:rsidR="00DF0A0D">
        <w:rPr>
          <w:color w:val="000000" w:themeColor="text1"/>
        </w:rPr>
        <w:t xml:space="preserve"> </w:t>
      </w:r>
      <w:r w:rsidR="00C61115" w:rsidRPr="00C61115">
        <w:rPr>
          <w:color w:val="000000" w:themeColor="text1"/>
        </w:rPr>
        <w:t>est J</w:t>
      </w:r>
      <w:r w:rsidR="004C41A7">
        <w:rPr>
          <w:color w:val="000000" w:themeColor="text1"/>
        </w:rPr>
        <w:t>ésus</w:t>
      </w:r>
      <w:r w:rsidR="00C61115" w:rsidRPr="00C61115">
        <w:rPr>
          <w:color w:val="000000" w:themeColor="text1"/>
        </w:rPr>
        <w:t xml:space="preserve">, qui retourne la situation, vit sa vie jusqu’au bout dans la fidélité à Dieu et </w:t>
      </w:r>
      <w:r w:rsidR="00DF0A0D">
        <w:rPr>
          <w:color w:val="000000" w:themeColor="text1"/>
        </w:rPr>
        <w:t>triomphe</w:t>
      </w:r>
      <w:r w:rsidR="00C61115" w:rsidRPr="00C61115">
        <w:rPr>
          <w:color w:val="000000" w:themeColor="text1"/>
        </w:rPr>
        <w:t xml:space="preserve"> de la mort</w:t>
      </w:r>
      <w:r w:rsidR="00C61115">
        <w:rPr>
          <w:color w:val="000000" w:themeColor="text1"/>
        </w:rPr>
        <w:t>.</w:t>
      </w:r>
    </w:p>
    <w:p w14:paraId="306661C1" w14:textId="77777777" w:rsidR="007C30AF" w:rsidRPr="007C30AF" w:rsidRDefault="007C30AF" w:rsidP="007C30AF">
      <w:pPr>
        <w:rPr>
          <w:color w:val="000000" w:themeColor="text1"/>
        </w:rPr>
      </w:pPr>
    </w:p>
    <w:p w14:paraId="782502F4" w14:textId="73929CD0" w:rsidR="00E92C1F" w:rsidRDefault="005C70A6" w:rsidP="00E92C1F">
      <w:pPr>
        <w:pStyle w:val="Paragraphedeliste"/>
        <w:numPr>
          <w:ilvl w:val="2"/>
          <w:numId w:val="2"/>
        </w:numPr>
        <w:spacing w:line="360" w:lineRule="auto"/>
        <w:ind w:left="2127"/>
        <w:rPr>
          <w:i/>
          <w:iCs/>
          <w:sz w:val="28"/>
          <w:szCs w:val="28"/>
        </w:rPr>
      </w:pPr>
      <w:r w:rsidRPr="005C70A6">
        <w:rPr>
          <w:i/>
          <w:iCs/>
          <w:sz w:val="28"/>
          <w:szCs w:val="28"/>
        </w:rPr>
        <w:t xml:space="preserve">Lecture de </w:t>
      </w:r>
      <w:proofErr w:type="spellStart"/>
      <w:r w:rsidRPr="005C70A6">
        <w:rPr>
          <w:i/>
          <w:iCs/>
          <w:sz w:val="28"/>
          <w:szCs w:val="28"/>
        </w:rPr>
        <w:t>Gn</w:t>
      </w:r>
      <w:proofErr w:type="spellEnd"/>
      <w:r w:rsidRPr="005C70A6">
        <w:rPr>
          <w:i/>
          <w:iCs/>
          <w:sz w:val="28"/>
          <w:szCs w:val="28"/>
        </w:rPr>
        <w:t xml:space="preserve"> 3</w:t>
      </w:r>
    </w:p>
    <w:p w14:paraId="5A96DC1C" w14:textId="5E94F702" w:rsidR="00C61115" w:rsidRDefault="00C61115" w:rsidP="00C61115">
      <w:pPr>
        <w:rPr>
          <w:color w:val="000000" w:themeColor="text1"/>
        </w:rPr>
      </w:pPr>
      <w:r w:rsidRPr="00C61115">
        <w:rPr>
          <w:color w:val="000000" w:themeColor="text1"/>
        </w:rPr>
        <w:t xml:space="preserve">Le serpent est menteur et homicide. Il vient détourner </w:t>
      </w:r>
      <w:r>
        <w:rPr>
          <w:color w:val="000000" w:themeColor="text1"/>
        </w:rPr>
        <w:t>les humains</w:t>
      </w:r>
      <w:r w:rsidRPr="00C61115">
        <w:rPr>
          <w:color w:val="000000" w:themeColor="text1"/>
        </w:rPr>
        <w:t xml:space="preserve"> du pr</w:t>
      </w:r>
      <w:r>
        <w:rPr>
          <w:color w:val="000000" w:themeColor="text1"/>
        </w:rPr>
        <w:t>o</w:t>
      </w:r>
      <w:r w:rsidRPr="00C61115">
        <w:rPr>
          <w:color w:val="000000" w:themeColor="text1"/>
        </w:rPr>
        <w:t>jet de Dieu.</w:t>
      </w:r>
      <w:r>
        <w:rPr>
          <w:color w:val="000000" w:themeColor="text1"/>
        </w:rPr>
        <w:t xml:space="preserve"> Il pervertit la parole divine</w:t>
      </w:r>
      <w:r w:rsidR="00DF0A0D">
        <w:rPr>
          <w:color w:val="000000" w:themeColor="text1"/>
        </w:rPr>
        <w:t xml:space="preserve"> et </w:t>
      </w:r>
      <w:r>
        <w:rPr>
          <w:color w:val="000000" w:themeColor="text1"/>
        </w:rPr>
        <w:t>le visage de Dieu s’en trouve déformé</w:t>
      </w:r>
      <w:r w:rsidR="002B35CF">
        <w:rPr>
          <w:color w:val="000000" w:themeColor="text1"/>
        </w:rPr>
        <w:t>.</w:t>
      </w:r>
    </w:p>
    <w:p w14:paraId="2A70F4D6" w14:textId="7DE40509" w:rsidR="00D84C2A" w:rsidRDefault="002B35CF" w:rsidP="00C61115">
      <w:pPr>
        <w:rPr>
          <w:color w:val="000000" w:themeColor="text1"/>
        </w:rPr>
      </w:pPr>
      <w:r>
        <w:rPr>
          <w:color w:val="000000" w:themeColor="text1"/>
        </w:rPr>
        <w:t>Adam</w:t>
      </w:r>
      <w:r w:rsidR="00446885">
        <w:rPr>
          <w:color w:val="000000" w:themeColor="text1"/>
        </w:rPr>
        <w:t xml:space="preserve"> et </w:t>
      </w:r>
      <w:r>
        <w:rPr>
          <w:color w:val="000000" w:themeColor="text1"/>
        </w:rPr>
        <w:t>Eve écoute</w:t>
      </w:r>
      <w:r w:rsidR="00446885">
        <w:rPr>
          <w:color w:val="000000" w:themeColor="text1"/>
        </w:rPr>
        <w:t>nt</w:t>
      </w:r>
      <w:r>
        <w:rPr>
          <w:color w:val="000000" w:themeColor="text1"/>
        </w:rPr>
        <w:t xml:space="preserve"> le tentateur. Ils en viennent à douter de Dieu et </w:t>
      </w:r>
      <w:r w:rsidRPr="00446885">
        <w:rPr>
          <w:color w:val="000000" w:themeColor="text1"/>
        </w:rPr>
        <w:t>veulent être « comme des dieux</w:t>
      </w:r>
      <w:r w:rsidR="00D84C2A">
        <w:rPr>
          <w:color w:val="000000" w:themeColor="text1"/>
        </w:rPr>
        <w:t> »,</w:t>
      </w:r>
      <w:r w:rsidRPr="00446885">
        <w:rPr>
          <w:color w:val="000000" w:themeColor="text1"/>
        </w:rPr>
        <w:t xml:space="preserve"> qui connaissent le bien et le mal » (</w:t>
      </w:r>
      <w:proofErr w:type="spellStart"/>
      <w:r w:rsidRPr="00446885">
        <w:rPr>
          <w:color w:val="000000" w:themeColor="text1"/>
        </w:rPr>
        <w:t>Gn</w:t>
      </w:r>
      <w:proofErr w:type="spellEnd"/>
      <w:r w:rsidRPr="00446885">
        <w:rPr>
          <w:color w:val="000000" w:themeColor="text1"/>
        </w:rPr>
        <w:t xml:space="preserve"> 3, 5)</w:t>
      </w:r>
      <w:r w:rsidR="00DF0A0D">
        <w:rPr>
          <w:color w:val="000000" w:themeColor="text1"/>
        </w:rPr>
        <w:t>,</w:t>
      </w:r>
      <w:r w:rsidRPr="00446885">
        <w:rPr>
          <w:color w:val="000000" w:themeColor="text1"/>
        </w:rPr>
        <w:t xml:space="preserve"> </w:t>
      </w:r>
      <w:r w:rsidR="00DF0A0D" w:rsidRPr="00446885">
        <w:rPr>
          <w:color w:val="000000" w:themeColor="text1"/>
        </w:rPr>
        <w:t>ce qui va entraîner leur désobéissance</w:t>
      </w:r>
      <w:r w:rsidR="00DF0A0D">
        <w:rPr>
          <w:color w:val="000000" w:themeColor="text1"/>
        </w:rPr>
        <w:t>.</w:t>
      </w:r>
    </w:p>
    <w:p w14:paraId="5688A86A" w14:textId="3D90A1D7" w:rsidR="00DF0A0D" w:rsidRDefault="002B35CF" w:rsidP="00DF0A0D">
      <w:pPr>
        <w:rPr>
          <w:color w:val="000000" w:themeColor="text1"/>
        </w:rPr>
      </w:pPr>
      <w:r w:rsidRPr="00446885">
        <w:rPr>
          <w:color w:val="000000" w:themeColor="text1"/>
        </w:rPr>
        <w:t>Ils re</w:t>
      </w:r>
      <w:r>
        <w:rPr>
          <w:color w:val="000000" w:themeColor="text1"/>
        </w:rPr>
        <w:t xml:space="preserve">fusent de dépendre de celui qui </w:t>
      </w:r>
      <w:r w:rsidRPr="00446885">
        <w:rPr>
          <w:color w:val="000000" w:themeColor="text1"/>
        </w:rPr>
        <w:t>les a créés</w:t>
      </w:r>
      <w:r w:rsidR="00D84C2A">
        <w:rPr>
          <w:color w:val="000000" w:themeColor="text1"/>
        </w:rPr>
        <w:t>,</w:t>
      </w:r>
      <w:r w:rsidR="00DF0A0D">
        <w:rPr>
          <w:color w:val="000000" w:themeColor="text1"/>
        </w:rPr>
        <w:t xml:space="preserve"> ils accaparent le don.</w:t>
      </w:r>
    </w:p>
    <w:p w14:paraId="57EC2C87" w14:textId="4DBCA7E8" w:rsidR="00C50C07" w:rsidRDefault="00C50C07" w:rsidP="00C50C07">
      <w:pPr>
        <w:rPr>
          <w:color w:val="000000" w:themeColor="text1"/>
        </w:rPr>
      </w:pPr>
      <w:r>
        <w:rPr>
          <w:color w:val="000000" w:themeColor="text1"/>
        </w:rPr>
        <w:t>Péché d’orgueil, erreur d’orientation : l’</w:t>
      </w:r>
      <w:r w:rsidRPr="001D79DF">
        <w:rPr>
          <w:color w:val="000000" w:themeColor="text1"/>
        </w:rPr>
        <w:t>homme veut devenir Dieu par soi-même au lieu de consentir à le devenir par le don de Dieu</w:t>
      </w:r>
      <w:r>
        <w:rPr>
          <w:color w:val="000000" w:themeColor="text1"/>
        </w:rPr>
        <w:t>.</w:t>
      </w:r>
    </w:p>
    <w:p w14:paraId="7A9EC6B5" w14:textId="77777777" w:rsidR="00F731B7" w:rsidRPr="00446885" w:rsidRDefault="00F731B7" w:rsidP="00F731B7">
      <w:r w:rsidRPr="00446885">
        <w:t>Parler de péché, c’est parler d’une relation faussée, d’un amour refusé</w:t>
      </w:r>
      <w:r>
        <w:t>.</w:t>
      </w:r>
      <w:r w:rsidRPr="00446885">
        <w:t xml:space="preserve"> </w:t>
      </w:r>
    </w:p>
    <w:p w14:paraId="23D4DD2B" w14:textId="77777777" w:rsidR="00F731B7" w:rsidRDefault="00F731B7" w:rsidP="00C50C07">
      <w:pPr>
        <w:rPr>
          <w:color w:val="000000" w:themeColor="text1"/>
        </w:rPr>
      </w:pPr>
    </w:p>
    <w:p w14:paraId="79AB945B" w14:textId="3839FE12" w:rsidR="00C50C07" w:rsidRDefault="00C50C07" w:rsidP="00C50C07">
      <w:pPr>
        <w:rPr>
          <w:color w:val="000000" w:themeColor="text1"/>
        </w:rPr>
      </w:pPr>
      <w:r>
        <w:rPr>
          <w:color w:val="000000" w:themeColor="text1"/>
        </w:rPr>
        <w:lastRenderedPageBreak/>
        <w:t>Ce péché a des conséquences en chaîne</w:t>
      </w:r>
      <w:r w:rsidR="00F731B7">
        <w:rPr>
          <w:color w:val="000000" w:themeColor="text1"/>
        </w:rPr>
        <w:t> (u</w:t>
      </w:r>
      <w:r>
        <w:rPr>
          <w:color w:val="000000" w:themeColor="text1"/>
        </w:rPr>
        <w:t>ne fois commis, toutes les relations se dérèglent</w:t>
      </w:r>
      <w:r w:rsidR="00F731B7">
        <w:rPr>
          <w:color w:val="000000" w:themeColor="text1"/>
        </w:rPr>
        <w:t>) et il est le premier d’une longue série. Mais l’Ancien Testament nous raconte aussi une histoire de grâce.</w:t>
      </w:r>
    </w:p>
    <w:p w14:paraId="6B465CBA" w14:textId="53B1C133" w:rsidR="002B35CF" w:rsidRDefault="002B35CF" w:rsidP="00C61115">
      <w:pPr>
        <w:rPr>
          <w:color w:val="000000" w:themeColor="text1"/>
        </w:rPr>
      </w:pPr>
    </w:p>
    <w:p w14:paraId="55C6EBAB" w14:textId="7A687B71" w:rsidR="00446885" w:rsidRPr="00446885" w:rsidRDefault="00446885" w:rsidP="00C61115">
      <w:pPr>
        <w:rPr>
          <w:color w:val="000000" w:themeColor="text1"/>
        </w:rPr>
      </w:pPr>
    </w:p>
    <w:p w14:paraId="50250CD7" w14:textId="7BD305D6" w:rsidR="005C70A6" w:rsidRDefault="005C70A6" w:rsidP="005C70A6">
      <w:pPr>
        <w:pStyle w:val="Paragraphedeliste"/>
        <w:numPr>
          <w:ilvl w:val="2"/>
          <w:numId w:val="2"/>
        </w:numPr>
        <w:spacing w:line="360" w:lineRule="auto"/>
        <w:ind w:left="2127"/>
        <w:rPr>
          <w:i/>
          <w:iCs/>
          <w:sz w:val="28"/>
          <w:szCs w:val="28"/>
        </w:rPr>
      </w:pPr>
      <w:r w:rsidRPr="005C70A6">
        <w:rPr>
          <w:i/>
          <w:iCs/>
          <w:sz w:val="28"/>
          <w:szCs w:val="28"/>
        </w:rPr>
        <w:t>Le retournement de Philippiens 2</w:t>
      </w:r>
    </w:p>
    <w:p w14:paraId="27E65139" w14:textId="43317789" w:rsidR="00DF0A0D" w:rsidRPr="00DF0A0D" w:rsidRDefault="00B92B4F" w:rsidP="00DF0A0D">
      <w:pPr>
        <w:rPr>
          <w:color w:val="000000" w:themeColor="text1"/>
        </w:rPr>
      </w:pPr>
      <w:r>
        <w:rPr>
          <w:color w:val="000000" w:themeColor="text1"/>
        </w:rPr>
        <w:t xml:space="preserve">Ph 2 est la réponse à </w:t>
      </w:r>
      <w:proofErr w:type="spellStart"/>
      <w:r>
        <w:rPr>
          <w:color w:val="000000" w:themeColor="text1"/>
        </w:rPr>
        <w:t>Gn</w:t>
      </w:r>
      <w:proofErr w:type="spellEnd"/>
      <w:r>
        <w:rPr>
          <w:color w:val="000000" w:themeColor="text1"/>
        </w:rPr>
        <w:t xml:space="preserve"> 3. </w:t>
      </w:r>
      <w:r w:rsidR="00DF0A0D" w:rsidRPr="00DF0A0D">
        <w:rPr>
          <w:color w:val="000000" w:themeColor="text1"/>
        </w:rPr>
        <w:t>Le Christ, lui, n’a pas voulu capter ce qui le faisait comme Dieu. Il se dépouille volontairement</w:t>
      </w:r>
      <w:r w:rsidR="00DF0A0D">
        <w:rPr>
          <w:color w:val="000000" w:themeColor="text1"/>
        </w:rPr>
        <w:t>, dans une obéissance (écoute) totale au Père</w:t>
      </w:r>
      <w:r w:rsidR="00DF0A0D" w:rsidRPr="00DF0A0D">
        <w:rPr>
          <w:color w:val="000000" w:themeColor="text1"/>
        </w:rPr>
        <w:t>. C’est exactement le mouvement inverse.</w:t>
      </w:r>
    </w:p>
    <w:p w14:paraId="6993ECE8" w14:textId="671190A1" w:rsidR="00CA719D" w:rsidRPr="00CA719D" w:rsidRDefault="00CA719D" w:rsidP="00CA719D">
      <w:pPr>
        <w:pStyle w:val="Citation"/>
        <w:ind w:left="420"/>
      </w:pPr>
      <w:r w:rsidRPr="00F70F21">
        <w:t xml:space="preserve"> « </w:t>
      </w:r>
      <w:r>
        <w:t>L</w:t>
      </w:r>
      <w:r w:rsidRPr="00F70F21">
        <w:t xml:space="preserve">ui qui est de condition divine n’a pas considéré comme une proie à saisir d’être l’égal de Dieu. Mais il s’est dépouillé, prenant la condition de serviteur, devenant semblable aux hommes, et reconnu à son aspect comme un homme, il s’est abaissé devenant obéissant jusqu’à la mort, à la mort </w:t>
      </w:r>
      <w:r w:rsidR="00895189">
        <w:t>sur une</w:t>
      </w:r>
      <w:r w:rsidRPr="00F70F21">
        <w:t xml:space="preserve"> croix. C’est pourquoi Dieu l’a souverainement élevé et lui a conféré le Nom qui est au-dessus de tou</w:t>
      </w:r>
      <w:r w:rsidR="00895189">
        <w:t>t</w:t>
      </w:r>
      <w:r w:rsidRPr="00F70F21">
        <w:t xml:space="preserve"> nom, afin qu’au nom de Jésus tout genou fléchisse, dans les cieux, sur la terre et sous la terre, et que toute langue confesse que le Seigneur, c’est Jésus Christ, à la gloire de Dieu le Père</w:t>
      </w:r>
      <w:r w:rsidR="003620DF">
        <w:t xml:space="preserve">. </w:t>
      </w:r>
      <w:r w:rsidRPr="00F70F21">
        <w:t xml:space="preserve">» (Ph 2, 6-11) </w:t>
      </w:r>
    </w:p>
    <w:p w14:paraId="708F9A9F" w14:textId="77777777" w:rsidR="00DF0A0D" w:rsidRDefault="00DF0A0D" w:rsidP="00D676BC"/>
    <w:p w14:paraId="1ADE1772" w14:textId="4B331CBF" w:rsidR="00573645" w:rsidRPr="0038136A" w:rsidRDefault="0038136A">
      <w:pPr>
        <w:rPr>
          <w:b/>
          <w:bCs/>
        </w:rPr>
      </w:pPr>
      <w:r w:rsidRPr="0038136A">
        <w:rPr>
          <w:b/>
          <w:bCs/>
        </w:rPr>
        <w:t>Conclusion</w:t>
      </w:r>
    </w:p>
    <w:p w14:paraId="6FCCF4F9" w14:textId="511FDBB2" w:rsidR="00D84C2A" w:rsidRPr="00022FDE" w:rsidRDefault="00D84C2A" w:rsidP="00D84C2A">
      <w:pPr>
        <w:rPr>
          <w:color w:val="000000" w:themeColor="text1"/>
        </w:rPr>
      </w:pPr>
      <w:r w:rsidRPr="00022FDE">
        <w:rPr>
          <w:color w:val="000000" w:themeColor="text1"/>
        </w:rPr>
        <w:t>Un péché dont il convient de souligner la gravité, mais qui n’est pas premier : la création bonne est plus originell</w:t>
      </w:r>
      <w:r w:rsidR="00DF0A0D">
        <w:rPr>
          <w:color w:val="000000" w:themeColor="text1"/>
        </w:rPr>
        <w:t>e. L’homme ne naît pas dans le péché, celui-ci survient dans une histoire.</w:t>
      </w:r>
    </w:p>
    <w:p w14:paraId="02E2AA1A" w14:textId="6F5B6F9A" w:rsidR="0038136A" w:rsidRPr="00022FDE" w:rsidRDefault="0038136A" w:rsidP="0038136A">
      <w:pPr>
        <w:rPr>
          <w:color w:val="000000" w:themeColor="text1"/>
        </w:rPr>
      </w:pPr>
      <w:r w:rsidRPr="00022FDE">
        <w:rPr>
          <w:color w:val="000000" w:themeColor="text1"/>
        </w:rPr>
        <w:t xml:space="preserve">Un péché qui n’est pas une histoire de </w:t>
      </w:r>
      <w:r w:rsidR="00DF0A0D">
        <w:rPr>
          <w:color w:val="000000" w:themeColor="text1"/>
        </w:rPr>
        <w:t xml:space="preserve">règle et de </w:t>
      </w:r>
      <w:r w:rsidRPr="00022FDE">
        <w:rPr>
          <w:color w:val="000000" w:themeColor="text1"/>
        </w:rPr>
        <w:t>morale mais d’amour</w:t>
      </w:r>
      <w:r w:rsidR="00DF0A0D">
        <w:rPr>
          <w:color w:val="000000" w:themeColor="text1"/>
        </w:rPr>
        <w:t xml:space="preserve"> et de relation</w:t>
      </w:r>
      <w:r w:rsidRPr="00022FDE">
        <w:rPr>
          <w:color w:val="000000" w:themeColor="text1"/>
        </w:rPr>
        <w:t xml:space="preserve">. </w:t>
      </w:r>
    </w:p>
    <w:p w14:paraId="11872604" w14:textId="75CB4DD8" w:rsidR="0038136A" w:rsidRDefault="0038136A">
      <w:pPr>
        <w:rPr>
          <w:color w:val="000000" w:themeColor="text1"/>
        </w:rPr>
      </w:pPr>
      <w:r w:rsidRPr="00022FDE">
        <w:rPr>
          <w:color w:val="000000" w:themeColor="text1"/>
        </w:rPr>
        <w:t xml:space="preserve">Un péché qui n’est pas une fatalité. </w:t>
      </w:r>
      <w:r w:rsidR="00DF0A0D">
        <w:rPr>
          <w:color w:val="000000" w:themeColor="text1"/>
        </w:rPr>
        <w:t>Il sera donné à l’humanité d’accéder de nouveau à l’arbre de vie (</w:t>
      </w:r>
      <w:proofErr w:type="spellStart"/>
      <w:r w:rsidR="00DF0A0D">
        <w:rPr>
          <w:color w:val="000000" w:themeColor="text1"/>
        </w:rPr>
        <w:t>Ap</w:t>
      </w:r>
      <w:proofErr w:type="spellEnd"/>
      <w:r w:rsidR="00DF0A0D">
        <w:rPr>
          <w:color w:val="000000" w:themeColor="text1"/>
        </w:rPr>
        <w:t xml:space="preserve"> 22, 2).</w:t>
      </w:r>
    </w:p>
    <w:p w14:paraId="38111539" w14:textId="77777777" w:rsidR="00DF0A0D" w:rsidRDefault="00DF0A0D">
      <w:pPr>
        <w:rPr>
          <w:color w:val="000000" w:themeColor="text1"/>
        </w:rPr>
      </w:pPr>
    </w:p>
    <w:p w14:paraId="2CF56ACF" w14:textId="77777777" w:rsidR="00DF0A0D" w:rsidRDefault="00DF0A0D" w:rsidP="00DF0A0D">
      <w:r>
        <w:t xml:space="preserve">La tentation d’être comme des dieux (d’être tout-puissants) reste la nôtre. </w:t>
      </w:r>
    </w:p>
    <w:p w14:paraId="02ACA6B9" w14:textId="13E536FB" w:rsidR="00DF0A0D" w:rsidRPr="00D676BC" w:rsidRDefault="00DF0A0D" w:rsidP="00DF0A0D">
      <w:r w:rsidRPr="00D676BC">
        <w:t>Croire, c’est éprouver que la parole de Dieu</w:t>
      </w:r>
      <w:r>
        <w:t xml:space="preserve"> </w:t>
      </w:r>
      <w:proofErr w:type="gramStart"/>
      <w:r w:rsidRPr="00D676BC">
        <w:t>n’est</w:t>
      </w:r>
      <w:proofErr w:type="gramEnd"/>
      <w:r w:rsidRPr="00D676BC">
        <w:t xml:space="preserve"> pas trompeuse, </w:t>
      </w:r>
      <w:r>
        <w:t>c</w:t>
      </w:r>
      <w:r w:rsidRPr="00D676BC">
        <w:t>’est croire que Dieu voit juste</w:t>
      </w:r>
      <w:r>
        <w:t xml:space="preserve"> et</w:t>
      </w:r>
      <w:r w:rsidRPr="00D676BC">
        <w:t xml:space="preserve"> que la vie qu’il nous propose est la bonne. </w:t>
      </w:r>
      <w:r>
        <w:t>Aimer et se laisser aimer.</w:t>
      </w:r>
    </w:p>
    <w:p w14:paraId="3484B524" w14:textId="77777777" w:rsidR="00DF0A0D" w:rsidRPr="005B4B7C" w:rsidRDefault="00DF0A0D" w:rsidP="00DF0A0D">
      <w:pPr>
        <w:rPr>
          <w:color w:val="000000" w:themeColor="text1"/>
        </w:rPr>
      </w:pPr>
    </w:p>
    <w:p w14:paraId="6B284359" w14:textId="77777777" w:rsidR="00DF0A0D" w:rsidRPr="0028096B" w:rsidRDefault="00DF0A0D">
      <w:pPr>
        <w:rPr>
          <w:color w:val="000000" w:themeColor="text1"/>
        </w:rPr>
      </w:pPr>
    </w:p>
    <w:sectPr w:rsidR="00DF0A0D" w:rsidRPr="0028096B" w:rsidSect="00F67C4B">
      <w:footerReference w:type="even" r:id="rId7"/>
      <w:footerReference w:type="default" r:id="rId8"/>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5E4E" w14:textId="77777777" w:rsidR="00613DCB" w:rsidRDefault="00613DCB" w:rsidP="003620DF">
      <w:r>
        <w:separator/>
      </w:r>
    </w:p>
  </w:endnote>
  <w:endnote w:type="continuationSeparator" w:id="0">
    <w:p w14:paraId="54B11C87" w14:textId="77777777" w:rsidR="00613DCB" w:rsidRDefault="00613DCB" w:rsidP="0036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21187125"/>
      <w:docPartObj>
        <w:docPartGallery w:val="Page Numbers (Bottom of Page)"/>
        <w:docPartUnique/>
      </w:docPartObj>
    </w:sdtPr>
    <w:sdtContent>
      <w:p w14:paraId="1E24022A" w14:textId="025D20A2" w:rsidR="003620DF" w:rsidRDefault="003620DF" w:rsidP="009378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BEE4043" w14:textId="77777777" w:rsidR="003620DF" w:rsidRDefault="003620DF" w:rsidP="003620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23213546"/>
      <w:docPartObj>
        <w:docPartGallery w:val="Page Numbers (Bottom of Page)"/>
        <w:docPartUnique/>
      </w:docPartObj>
    </w:sdtPr>
    <w:sdtContent>
      <w:p w14:paraId="0FB88866" w14:textId="23AC840D" w:rsidR="003620DF" w:rsidRDefault="003620DF" w:rsidP="009378E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B4BA2FD" w14:textId="77777777" w:rsidR="003620DF" w:rsidRDefault="003620DF" w:rsidP="003620D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4667" w14:textId="77777777" w:rsidR="00613DCB" w:rsidRDefault="00613DCB" w:rsidP="003620DF">
      <w:r>
        <w:separator/>
      </w:r>
    </w:p>
  </w:footnote>
  <w:footnote w:type="continuationSeparator" w:id="0">
    <w:p w14:paraId="78AA061D" w14:textId="77777777" w:rsidR="00613DCB" w:rsidRDefault="00613DCB" w:rsidP="0036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740C64"/>
    <w:multiLevelType w:val="hybridMultilevel"/>
    <w:tmpl w:val="F7C254BA"/>
    <w:lvl w:ilvl="0" w:tplc="75603E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075FF"/>
    <w:multiLevelType w:val="hybridMultilevel"/>
    <w:tmpl w:val="72B884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322284D"/>
    <w:multiLevelType w:val="hybridMultilevel"/>
    <w:tmpl w:val="251056F4"/>
    <w:lvl w:ilvl="0" w:tplc="736EAE10">
      <w:start w:val="1"/>
      <w:numFmt w:val="decimal"/>
      <w:lvlText w:val="%1."/>
      <w:lvlJc w:val="left"/>
      <w:pPr>
        <w:ind w:left="96" w:hanging="360"/>
      </w:pPr>
      <w:rPr>
        <w:rFonts w:hint="default"/>
      </w:rPr>
    </w:lvl>
    <w:lvl w:ilvl="1" w:tplc="040C0019" w:tentative="1">
      <w:start w:val="1"/>
      <w:numFmt w:val="lowerLetter"/>
      <w:lvlText w:val="%2."/>
      <w:lvlJc w:val="left"/>
      <w:pPr>
        <w:ind w:left="816" w:hanging="360"/>
      </w:pPr>
    </w:lvl>
    <w:lvl w:ilvl="2" w:tplc="040C001B" w:tentative="1">
      <w:start w:val="1"/>
      <w:numFmt w:val="lowerRoman"/>
      <w:lvlText w:val="%3."/>
      <w:lvlJc w:val="right"/>
      <w:pPr>
        <w:ind w:left="1536" w:hanging="180"/>
      </w:pPr>
    </w:lvl>
    <w:lvl w:ilvl="3" w:tplc="040C000F" w:tentative="1">
      <w:start w:val="1"/>
      <w:numFmt w:val="decimal"/>
      <w:lvlText w:val="%4."/>
      <w:lvlJc w:val="left"/>
      <w:pPr>
        <w:ind w:left="2256" w:hanging="360"/>
      </w:pPr>
    </w:lvl>
    <w:lvl w:ilvl="4" w:tplc="040C0019" w:tentative="1">
      <w:start w:val="1"/>
      <w:numFmt w:val="lowerLetter"/>
      <w:lvlText w:val="%5."/>
      <w:lvlJc w:val="left"/>
      <w:pPr>
        <w:ind w:left="2976" w:hanging="360"/>
      </w:pPr>
    </w:lvl>
    <w:lvl w:ilvl="5" w:tplc="040C001B" w:tentative="1">
      <w:start w:val="1"/>
      <w:numFmt w:val="lowerRoman"/>
      <w:lvlText w:val="%6."/>
      <w:lvlJc w:val="right"/>
      <w:pPr>
        <w:ind w:left="3696" w:hanging="180"/>
      </w:pPr>
    </w:lvl>
    <w:lvl w:ilvl="6" w:tplc="040C000F" w:tentative="1">
      <w:start w:val="1"/>
      <w:numFmt w:val="decimal"/>
      <w:lvlText w:val="%7."/>
      <w:lvlJc w:val="left"/>
      <w:pPr>
        <w:ind w:left="4416" w:hanging="360"/>
      </w:pPr>
    </w:lvl>
    <w:lvl w:ilvl="7" w:tplc="040C0019" w:tentative="1">
      <w:start w:val="1"/>
      <w:numFmt w:val="lowerLetter"/>
      <w:lvlText w:val="%8."/>
      <w:lvlJc w:val="left"/>
      <w:pPr>
        <w:ind w:left="5136" w:hanging="360"/>
      </w:pPr>
    </w:lvl>
    <w:lvl w:ilvl="8" w:tplc="040C001B" w:tentative="1">
      <w:start w:val="1"/>
      <w:numFmt w:val="lowerRoman"/>
      <w:lvlText w:val="%9."/>
      <w:lvlJc w:val="right"/>
      <w:pPr>
        <w:ind w:left="5856" w:hanging="180"/>
      </w:pPr>
    </w:lvl>
  </w:abstractNum>
  <w:num w:numId="1" w16cid:durableId="1197036858">
    <w:abstractNumId w:val="2"/>
  </w:num>
  <w:num w:numId="2" w16cid:durableId="304241900">
    <w:abstractNumId w:val="0"/>
  </w:num>
  <w:num w:numId="3" w16cid:durableId="1418556824">
    <w:abstractNumId w:val="1"/>
  </w:num>
  <w:num w:numId="4" w16cid:durableId="87700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B6"/>
    <w:rsid w:val="000C43D8"/>
    <w:rsid w:val="000E00A2"/>
    <w:rsid w:val="001425F5"/>
    <w:rsid w:val="001760E0"/>
    <w:rsid w:val="001E37C2"/>
    <w:rsid w:val="00203362"/>
    <w:rsid w:val="00203467"/>
    <w:rsid w:val="00235D8D"/>
    <w:rsid w:val="0028096B"/>
    <w:rsid w:val="00297556"/>
    <w:rsid w:val="002A2A4F"/>
    <w:rsid w:val="002B2434"/>
    <w:rsid w:val="002B35CF"/>
    <w:rsid w:val="002D2E3B"/>
    <w:rsid w:val="002E56F1"/>
    <w:rsid w:val="00355EF9"/>
    <w:rsid w:val="003620DF"/>
    <w:rsid w:val="0037267F"/>
    <w:rsid w:val="0037558C"/>
    <w:rsid w:val="0038136A"/>
    <w:rsid w:val="00383428"/>
    <w:rsid w:val="003B455A"/>
    <w:rsid w:val="00446885"/>
    <w:rsid w:val="00484025"/>
    <w:rsid w:val="00494B53"/>
    <w:rsid w:val="004C41A7"/>
    <w:rsid w:val="00554EE8"/>
    <w:rsid w:val="00573645"/>
    <w:rsid w:val="0059535F"/>
    <w:rsid w:val="005B4B7C"/>
    <w:rsid w:val="005C70A6"/>
    <w:rsid w:val="00613DCB"/>
    <w:rsid w:val="006217C7"/>
    <w:rsid w:val="006701FA"/>
    <w:rsid w:val="006C7920"/>
    <w:rsid w:val="0072588F"/>
    <w:rsid w:val="00741517"/>
    <w:rsid w:val="007C30AF"/>
    <w:rsid w:val="00833035"/>
    <w:rsid w:val="008461DD"/>
    <w:rsid w:val="00895189"/>
    <w:rsid w:val="008F06E0"/>
    <w:rsid w:val="00927E38"/>
    <w:rsid w:val="00952262"/>
    <w:rsid w:val="009961F5"/>
    <w:rsid w:val="00AB445C"/>
    <w:rsid w:val="00AE360E"/>
    <w:rsid w:val="00B85F17"/>
    <w:rsid w:val="00B92B4F"/>
    <w:rsid w:val="00C06A17"/>
    <w:rsid w:val="00C4505D"/>
    <w:rsid w:val="00C50C07"/>
    <w:rsid w:val="00C61115"/>
    <w:rsid w:val="00CA5142"/>
    <w:rsid w:val="00CA719D"/>
    <w:rsid w:val="00CE4AB1"/>
    <w:rsid w:val="00D676BC"/>
    <w:rsid w:val="00D84C2A"/>
    <w:rsid w:val="00DF0A0D"/>
    <w:rsid w:val="00E72964"/>
    <w:rsid w:val="00E92C1F"/>
    <w:rsid w:val="00EB5F82"/>
    <w:rsid w:val="00F12B14"/>
    <w:rsid w:val="00F44019"/>
    <w:rsid w:val="00F6404E"/>
    <w:rsid w:val="00F67C4B"/>
    <w:rsid w:val="00F731B7"/>
    <w:rsid w:val="00F86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5E61B6"/>
  <w15:chartTrackingRefBased/>
  <w15:docId w15:val="{1996C76F-751E-4748-8B78-835D5EBE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B6"/>
    <w:pPr>
      <w:jc w:val="both"/>
    </w:pPr>
    <w:rPr>
      <w:rFonts w:eastAsiaTheme="minorEastAsia"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puce"/>
    <w:basedOn w:val="Normal"/>
    <w:uiPriority w:val="34"/>
    <w:qFormat/>
    <w:rsid w:val="00F862B6"/>
    <w:pPr>
      <w:ind w:left="720"/>
      <w:contextualSpacing/>
    </w:pPr>
  </w:style>
  <w:style w:type="paragraph" w:styleId="Citation">
    <w:name w:val="Quote"/>
    <w:basedOn w:val="Normal"/>
    <w:next w:val="Normal"/>
    <w:link w:val="CitationCar"/>
    <w:uiPriority w:val="29"/>
    <w:qFormat/>
    <w:rsid w:val="002A2A4F"/>
    <w:pPr>
      <w:spacing w:before="200" w:after="160"/>
      <w:ind w:left="864" w:right="864"/>
    </w:pPr>
    <w:rPr>
      <w:rFonts w:asciiTheme="minorHAnsi" w:eastAsiaTheme="minorHAnsi" w:hAnsiTheme="minorHAnsi" w:cs="Times New Roman (Corps CS)"/>
      <w:iCs/>
      <w:color w:val="000000" w:themeColor="text1"/>
    </w:rPr>
  </w:style>
  <w:style w:type="character" w:customStyle="1" w:styleId="CitationCar">
    <w:name w:val="Citation Car"/>
    <w:basedOn w:val="Policepardfaut"/>
    <w:link w:val="Citation"/>
    <w:uiPriority w:val="29"/>
    <w:rsid w:val="002A2A4F"/>
    <w:rPr>
      <w:rFonts w:asciiTheme="minorHAnsi" w:hAnsiTheme="minorHAnsi"/>
      <w:iCs/>
      <w:color w:val="000000" w:themeColor="text1"/>
    </w:rPr>
  </w:style>
  <w:style w:type="paragraph" w:styleId="Pieddepage">
    <w:name w:val="footer"/>
    <w:basedOn w:val="Normal"/>
    <w:link w:val="PieddepageCar"/>
    <w:uiPriority w:val="99"/>
    <w:unhideWhenUsed/>
    <w:rsid w:val="003620DF"/>
    <w:pPr>
      <w:tabs>
        <w:tab w:val="center" w:pos="4536"/>
        <w:tab w:val="right" w:pos="9072"/>
      </w:tabs>
    </w:pPr>
  </w:style>
  <w:style w:type="character" w:customStyle="1" w:styleId="PieddepageCar">
    <w:name w:val="Pied de page Car"/>
    <w:basedOn w:val="Policepardfaut"/>
    <w:link w:val="Pieddepage"/>
    <w:uiPriority w:val="99"/>
    <w:rsid w:val="003620DF"/>
    <w:rPr>
      <w:rFonts w:eastAsiaTheme="minorEastAsia" w:cs="Times New Roman"/>
      <w:color w:val="000000"/>
    </w:rPr>
  </w:style>
  <w:style w:type="character" w:styleId="Numrodepage">
    <w:name w:val="page number"/>
    <w:basedOn w:val="Policepardfaut"/>
    <w:uiPriority w:val="99"/>
    <w:semiHidden/>
    <w:unhideWhenUsed/>
    <w:rsid w:val="003620DF"/>
  </w:style>
  <w:style w:type="paragraph" w:styleId="Notedebasdepage">
    <w:name w:val="footnote text"/>
    <w:basedOn w:val="Normal"/>
    <w:link w:val="NotedebasdepageCar"/>
    <w:unhideWhenUsed/>
    <w:qFormat/>
    <w:rsid w:val="00446885"/>
    <w:rPr>
      <w:rFonts w:eastAsiaTheme="minorHAnsi" w:cs="Times New Roman (Corps CS)"/>
      <w:color w:val="auto"/>
      <w:sz w:val="20"/>
      <w:szCs w:val="20"/>
    </w:rPr>
  </w:style>
  <w:style w:type="character" w:customStyle="1" w:styleId="NotedebasdepageCar">
    <w:name w:val="Note de bas de page Car"/>
    <w:basedOn w:val="Policepardfaut"/>
    <w:link w:val="Notedebasdepage"/>
    <w:rsid w:val="00446885"/>
    <w:rPr>
      <w:sz w:val="20"/>
      <w:szCs w:val="20"/>
    </w:rPr>
  </w:style>
  <w:style w:type="character" w:styleId="Appelnotedebasdep">
    <w:name w:val="footnote reference"/>
    <w:basedOn w:val="Policepardfaut"/>
    <w:uiPriority w:val="99"/>
    <w:unhideWhenUsed/>
    <w:rsid w:val="00446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1291</Words>
  <Characters>5776</Characters>
  <Application>Microsoft Office Word</Application>
  <DocSecurity>0</DocSecurity>
  <Lines>120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26</cp:revision>
  <dcterms:created xsi:type="dcterms:W3CDTF">2021-03-27T17:09:00Z</dcterms:created>
  <dcterms:modified xsi:type="dcterms:W3CDTF">2026-05-14T06:18:00Z</dcterms:modified>
</cp:coreProperties>
</file>