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AFB4" w14:textId="77777777" w:rsidR="00A1379B" w:rsidRDefault="00A1379B" w:rsidP="00CD34C5">
      <w:pPr>
        <w:jc w:val="both"/>
      </w:pPr>
    </w:p>
    <w:p w14:paraId="59DC88E7" w14:textId="3F2667C2" w:rsidR="0040396A" w:rsidRDefault="0040396A" w:rsidP="00CD34C5">
      <w:pPr>
        <w:jc w:val="both"/>
      </w:pPr>
      <w:r w:rsidRPr="00F10068">
        <w:t>CIF - ANTHROPOLOGIE CHRETIENNE 202</w:t>
      </w:r>
      <w:r w:rsidR="0011362D">
        <w:t>6</w:t>
      </w:r>
    </w:p>
    <w:p w14:paraId="7C7CFF00" w14:textId="77777777" w:rsidR="0040396A" w:rsidRPr="00F10068" w:rsidRDefault="0040396A" w:rsidP="00CD34C5">
      <w:pPr>
        <w:jc w:val="both"/>
      </w:pPr>
      <w:r w:rsidRPr="00F10068">
        <w:t>Aude Ragozin</w:t>
      </w:r>
      <w:r w:rsidRPr="00F10068">
        <w:rPr>
          <w:bCs/>
        </w:rPr>
        <w:t xml:space="preserve"> </w:t>
      </w:r>
    </w:p>
    <w:p w14:paraId="624F9138" w14:textId="77777777" w:rsidR="0040396A" w:rsidRDefault="0040396A" w:rsidP="00CD34C5">
      <w:pPr>
        <w:jc w:val="both"/>
        <w:rPr>
          <w:b/>
          <w:bCs/>
        </w:rPr>
      </w:pPr>
    </w:p>
    <w:p w14:paraId="2182F2AE" w14:textId="77DB0A16" w:rsidR="0040396A" w:rsidRPr="002B25FF" w:rsidRDefault="0040396A" w:rsidP="00CD34C5">
      <w:pPr>
        <w:pBdr>
          <w:top w:val="single" w:sz="4" w:space="1" w:color="auto"/>
          <w:left w:val="single" w:sz="4" w:space="4" w:color="auto"/>
          <w:bottom w:val="single" w:sz="4" w:space="1" w:color="auto"/>
          <w:right w:val="single" w:sz="4" w:space="4" w:color="auto"/>
        </w:pBdr>
        <w:jc w:val="center"/>
        <w:rPr>
          <w:b/>
          <w:bCs/>
          <w:sz w:val="28"/>
          <w:szCs w:val="28"/>
        </w:rPr>
      </w:pPr>
      <w:r w:rsidRPr="002B25FF">
        <w:rPr>
          <w:b/>
          <w:bCs/>
          <w:sz w:val="28"/>
          <w:szCs w:val="28"/>
        </w:rPr>
        <w:t>CH.</w:t>
      </w:r>
      <w:r>
        <w:rPr>
          <w:b/>
          <w:bCs/>
          <w:sz w:val="28"/>
          <w:szCs w:val="28"/>
        </w:rPr>
        <w:t> 6</w:t>
      </w:r>
      <w:r w:rsidR="00E078E6">
        <w:rPr>
          <w:b/>
          <w:bCs/>
          <w:sz w:val="28"/>
          <w:szCs w:val="28"/>
        </w:rPr>
        <w:t xml:space="preserve"> -</w:t>
      </w:r>
      <w:r>
        <w:rPr>
          <w:b/>
          <w:bCs/>
          <w:sz w:val="28"/>
          <w:szCs w:val="28"/>
        </w:rPr>
        <w:t xml:space="preserve"> L’ESPERANCE CHRETIENNE (cours 8 et 9)</w:t>
      </w:r>
    </w:p>
    <w:p w14:paraId="37A4AED0" w14:textId="77777777" w:rsidR="0040396A" w:rsidRPr="0025121E" w:rsidRDefault="0040396A" w:rsidP="00CD34C5">
      <w:pPr>
        <w:jc w:val="center"/>
        <w:rPr>
          <w:b/>
          <w:bCs/>
          <w:sz w:val="20"/>
          <w:szCs w:val="20"/>
        </w:rPr>
      </w:pPr>
    </w:p>
    <w:p w14:paraId="43D344D8" w14:textId="3B29617F" w:rsidR="0040396A" w:rsidRPr="001E6070" w:rsidRDefault="0040396A" w:rsidP="00CD34C5">
      <w:pPr>
        <w:jc w:val="center"/>
        <w:rPr>
          <w:b/>
          <w:bCs/>
          <w:sz w:val="28"/>
          <w:szCs w:val="28"/>
        </w:rPr>
      </w:pPr>
      <w:r w:rsidRPr="001E6070">
        <w:rPr>
          <w:b/>
          <w:bCs/>
          <w:sz w:val="28"/>
          <w:szCs w:val="28"/>
        </w:rPr>
        <w:t>Lexique</w:t>
      </w:r>
    </w:p>
    <w:p w14:paraId="1BFA9409" w14:textId="77777777" w:rsidR="00E373C7" w:rsidRPr="0025121E" w:rsidRDefault="00E373C7" w:rsidP="00DD6AEB">
      <w:pPr>
        <w:jc w:val="both"/>
        <w:rPr>
          <w:rFonts w:cs="Times New Roman"/>
          <w:b/>
          <w:sz w:val="20"/>
          <w:szCs w:val="20"/>
        </w:rPr>
      </w:pPr>
    </w:p>
    <w:p w14:paraId="6AC189FE" w14:textId="6960A7A6" w:rsidR="007F43A6" w:rsidRDefault="00850539" w:rsidP="00CD34C5">
      <w:pPr>
        <w:jc w:val="both"/>
        <w:rPr>
          <w:rFonts w:cs="Times New Roman"/>
          <w:b/>
        </w:rPr>
      </w:pPr>
      <w:r>
        <w:rPr>
          <w:rFonts w:cs="Times New Roman"/>
          <w:b/>
        </w:rPr>
        <w:t>Apocalypse</w:t>
      </w:r>
      <w:r w:rsidR="00C72EAE">
        <w:rPr>
          <w:rFonts w:cs="Times New Roman"/>
          <w:b/>
        </w:rPr>
        <w:t xml:space="preserve">, </w:t>
      </w:r>
      <w:r w:rsidR="00077CC9">
        <w:rPr>
          <w:rFonts w:cs="Times New Roman"/>
          <w:b/>
        </w:rPr>
        <w:t>apocalyptique</w:t>
      </w:r>
    </w:p>
    <w:p w14:paraId="6CE943C2" w14:textId="3F67566B" w:rsidR="00FF76EB" w:rsidRPr="00FF76EB" w:rsidRDefault="00FF76EB" w:rsidP="00FF76EB">
      <w:pPr>
        <w:jc w:val="both"/>
      </w:pPr>
      <w:r w:rsidRPr="008E45EA">
        <w:t xml:space="preserve">Du grec </w:t>
      </w:r>
      <w:proofErr w:type="spellStart"/>
      <w:r w:rsidRPr="008E45EA">
        <w:rPr>
          <w:i/>
        </w:rPr>
        <w:t>apokalupsis</w:t>
      </w:r>
      <w:proofErr w:type="spellEnd"/>
      <w:r w:rsidRPr="008E45EA">
        <w:t> : action d’enlever ce qui cache et</w:t>
      </w:r>
      <w:r w:rsidR="0011362D">
        <w:t>,</w:t>
      </w:r>
      <w:r w:rsidRPr="008E45EA">
        <w:t xml:space="preserve"> </w:t>
      </w:r>
      <w:proofErr w:type="spellStart"/>
      <w:r w:rsidRPr="008E45EA">
        <w:t>par là</w:t>
      </w:r>
      <w:proofErr w:type="spellEnd"/>
      <w:r w:rsidRPr="008E45EA">
        <w:t>, de révéler.</w:t>
      </w:r>
      <w:r w:rsidRPr="008E45EA">
        <w:rPr>
          <w:u w:val="single"/>
        </w:rPr>
        <w:t xml:space="preserve"> </w:t>
      </w:r>
    </w:p>
    <w:p w14:paraId="0145034A" w14:textId="05CBC076" w:rsidR="00DD6AEB" w:rsidRPr="00FF76EB" w:rsidRDefault="00FF76EB" w:rsidP="00DD6AEB">
      <w:pPr>
        <w:jc w:val="both"/>
        <w:rPr>
          <w:u w:val="single"/>
        </w:rPr>
      </w:pPr>
      <w:r w:rsidRPr="00FF76EB">
        <w:rPr>
          <w:rFonts w:cs="Times New Roman"/>
          <w:bCs/>
          <w:color w:val="000000" w:themeColor="text1"/>
        </w:rPr>
        <w:t xml:space="preserve">L’apocalyptique est un genre littéraire qui naît dans le judaïsme </w:t>
      </w:r>
      <w:r>
        <w:rPr>
          <w:rFonts w:cs="Times New Roman"/>
          <w:bCs/>
          <w:color w:val="000000" w:themeColor="text1"/>
        </w:rPr>
        <w:t>vers 200</w:t>
      </w:r>
      <w:r w:rsidRPr="00FF76EB">
        <w:rPr>
          <w:rFonts w:cs="Times New Roman"/>
          <w:bCs/>
          <w:color w:val="000000" w:themeColor="text1"/>
        </w:rPr>
        <w:t xml:space="preserve"> avant JC</w:t>
      </w:r>
      <w:r>
        <w:rPr>
          <w:rFonts w:cs="Times New Roman"/>
          <w:bCs/>
          <w:color w:val="000000" w:themeColor="text1"/>
        </w:rPr>
        <w:t xml:space="preserve"> </w:t>
      </w:r>
      <w:r w:rsidRPr="00FF76EB">
        <w:rPr>
          <w:color w:val="000000" w:themeColor="text1"/>
        </w:rPr>
        <w:t>et sera repris par les chrétiens.</w:t>
      </w:r>
      <w:r>
        <w:rPr>
          <w:color w:val="000000" w:themeColor="text1"/>
        </w:rPr>
        <w:t xml:space="preserve"> </w:t>
      </w:r>
      <w:r>
        <w:t>Les auteurs</w:t>
      </w:r>
      <w:r w:rsidRPr="008E45EA">
        <w:t xml:space="preserve"> portent un juge</w:t>
      </w:r>
      <w:r>
        <w:t>m</w:t>
      </w:r>
      <w:r w:rsidRPr="008E45EA">
        <w:t xml:space="preserve">ent sur l’histoire en révélant </w:t>
      </w:r>
      <w:r>
        <w:t>le secret des derniers temps, qu</w:t>
      </w:r>
      <w:r w:rsidRPr="008E45EA">
        <w:t>i rétabliront la justice bafouée.</w:t>
      </w:r>
      <w:r>
        <w:t xml:space="preserve"> Ils</w:t>
      </w:r>
      <w:r w:rsidR="00B6506F">
        <w:t xml:space="preserve"> annoncent la victoire finale de Dieu et des élus par des visions fantastiques et des scénarios de grands combats </w:t>
      </w:r>
      <w:r>
        <w:t>contre</w:t>
      </w:r>
      <w:r w:rsidR="00B6506F">
        <w:t xml:space="preserve"> les forces du mal. </w:t>
      </w:r>
      <w:r>
        <w:t>L</w:t>
      </w:r>
      <w:r w:rsidR="00B6506F" w:rsidRPr="008E45EA">
        <w:t>’Ap</w:t>
      </w:r>
      <w:r w:rsidR="00B6506F">
        <w:t>ocalypse</w:t>
      </w:r>
      <w:r w:rsidR="00B6506F" w:rsidRPr="008E45EA">
        <w:t xml:space="preserve"> la plus connue est la grande vision qui clôt le NT, souvent attribuée à l’évangéliste </w:t>
      </w:r>
      <w:r w:rsidR="00B6506F" w:rsidRPr="00FF76EB">
        <w:rPr>
          <w:color w:val="000000" w:themeColor="text1"/>
        </w:rPr>
        <w:t>saint Jea</w:t>
      </w:r>
      <w:r w:rsidRPr="00FF76EB">
        <w:rPr>
          <w:color w:val="000000" w:themeColor="text1"/>
        </w:rPr>
        <w:t xml:space="preserve">n </w:t>
      </w:r>
      <w:r w:rsidR="00DD6AEB" w:rsidRPr="00FF76EB">
        <w:rPr>
          <w:rFonts w:cs="Times New Roman"/>
          <w:bCs/>
          <w:color w:val="000000" w:themeColor="text1"/>
        </w:rPr>
        <w:t xml:space="preserve">(l’interprétation en est très délicate…).  </w:t>
      </w:r>
    </w:p>
    <w:p w14:paraId="223A3F6D" w14:textId="77777777" w:rsidR="00EE486F" w:rsidRPr="00786044" w:rsidRDefault="00EE486F" w:rsidP="00EE486F">
      <w:pPr>
        <w:jc w:val="both"/>
      </w:pPr>
    </w:p>
    <w:p w14:paraId="10A4D277" w14:textId="77777777" w:rsidR="00077CC9" w:rsidRPr="00077CC9" w:rsidRDefault="00077CC9" w:rsidP="00CD34C5">
      <w:pPr>
        <w:jc w:val="both"/>
        <w:rPr>
          <w:b/>
          <w:bCs/>
        </w:rPr>
      </w:pPr>
      <w:r w:rsidRPr="00077CC9">
        <w:rPr>
          <w:b/>
          <w:bCs/>
        </w:rPr>
        <w:t>Apocatastase</w:t>
      </w:r>
    </w:p>
    <w:p w14:paraId="0616E695" w14:textId="67BF0048" w:rsidR="00B21832" w:rsidRDefault="00077CC9" w:rsidP="00CD34C5">
      <w:pPr>
        <w:jc w:val="both"/>
      </w:pPr>
      <w:proofErr w:type="spellStart"/>
      <w:r>
        <w:rPr>
          <w:i/>
          <w:iCs/>
        </w:rPr>
        <w:t>A</w:t>
      </w:r>
      <w:r w:rsidR="00B21832" w:rsidRPr="00C67C94">
        <w:rPr>
          <w:i/>
          <w:iCs/>
        </w:rPr>
        <w:t>pocatastasis</w:t>
      </w:r>
      <w:proofErr w:type="spellEnd"/>
      <w:r w:rsidR="00B81620">
        <w:t xml:space="preserve"> </w:t>
      </w:r>
      <w:r w:rsidR="00B21832">
        <w:t>en grec évoque la restauration de quelque chose en son état premier. L’apocatastase d’Origène, combattue par Augustin, est la théorie selon laquelle toutes les créatures intelligentes (hommes, anges, démons) participeront un jour au bonheur de la communion avec Dieu. L’</w:t>
      </w:r>
      <w:proofErr w:type="spellStart"/>
      <w:r w:rsidR="00B21832">
        <w:t>Eglise</w:t>
      </w:r>
      <w:proofErr w:type="spellEnd"/>
      <w:r w:rsidR="00B21832">
        <w:t xml:space="preserve"> a condamné la certitude origéniste de ce salut universel, qui serait en définitive automatique et nécessaire.</w:t>
      </w:r>
    </w:p>
    <w:p w14:paraId="6A610649" w14:textId="77777777" w:rsidR="00E373C7" w:rsidRPr="002D5AB3" w:rsidRDefault="00E373C7" w:rsidP="00CD34C5">
      <w:pPr>
        <w:jc w:val="both"/>
        <w:rPr>
          <w:rFonts w:cs="Times New Roman"/>
          <w:b/>
        </w:rPr>
      </w:pPr>
    </w:p>
    <w:p w14:paraId="1649120F" w14:textId="77777777" w:rsidR="00587711" w:rsidRDefault="007507C7" w:rsidP="00CD34C5">
      <w:pPr>
        <w:jc w:val="both"/>
        <w:rPr>
          <w:rFonts w:cs="Times New Roman"/>
          <w:b/>
        </w:rPr>
      </w:pPr>
      <w:r>
        <w:rPr>
          <w:rFonts w:cs="Times New Roman"/>
          <w:b/>
        </w:rPr>
        <w:t>Chair</w:t>
      </w:r>
    </w:p>
    <w:p w14:paraId="5FCFB86C" w14:textId="6D995525" w:rsidR="007507C7" w:rsidRPr="004C0BC4" w:rsidRDefault="00587711" w:rsidP="00CD34C5">
      <w:pPr>
        <w:jc w:val="both"/>
        <w:rPr>
          <w:rFonts w:cs="Times New Roman"/>
          <w:bCs/>
        </w:rPr>
      </w:pPr>
      <w:r w:rsidRPr="00587711">
        <w:rPr>
          <w:rFonts w:cs="Times New Roman"/>
          <w:bCs/>
        </w:rPr>
        <w:t>La c</w:t>
      </w:r>
      <w:r w:rsidRPr="00587711">
        <w:rPr>
          <w:bCs/>
        </w:rPr>
        <w:t xml:space="preserve">hair du point de vue biblique </w:t>
      </w:r>
      <w:r w:rsidRPr="00587711">
        <w:rPr>
          <w:bCs/>
          <w:i/>
        </w:rPr>
        <w:t>(</w:t>
      </w:r>
      <w:proofErr w:type="spellStart"/>
      <w:r w:rsidRPr="00587711">
        <w:rPr>
          <w:bCs/>
          <w:i/>
        </w:rPr>
        <w:t>sarx</w:t>
      </w:r>
      <w:proofErr w:type="spellEnd"/>
      <w:r w:rsidRPr="00587711">
        <w:rPr>
          <w:bCs/>
          <w:i/>
        </w:rPr>
        <w:t xml:space="preserve">, </w:t>
      </w:r>
      <w:proofErr w:type="spellStart"/>
      <w:r w:rsidRPr="00587711">
        <w:rPr>
          <w:bCs/>
          <w:i/>
        </w:rPr>
        <w:t>basar</w:t>
      </w:r>
      <w:proofErr w:type="spellEnd"/>
      <w:r w:rsidRPr="00587711">
        <w:rPr>
          <w:bCs/>
          <w:i/>
        </w:rPr>
        <w:t>)</w:t>
      </w:r>
      <w:r w:rsidRPr="00587711">
        <w:rPr>
          <w:rFonts w:cs="Times New Roman"/>
          <w:bCs/>
        </w:rPr>
        <w:t xml:space="preserve"> désigne l</w:t>
      </w:r>
      <w:r w:rsidRPr="00587711">
        <w:t>a personne tout entière</w:t>
      </w:r>
      <w:r>
        <w:t xml:space="preserve"> </w:t>
      </w:r>
      <w:r w:rsidRPr="00587711">
        <w:t xml:space="preserve">en tant qu’elle est soumise aux limites de la condition humaine. </w:t>
      </w:r>
      <w:r w:rsidR="00CD34C5" w:rsidRPr="00587711">
        <w:rPr>
          <w:rFonts w:cs="Times New Roman"/>
          <w:bCs/>
        </w:rPr>
        <w:t>Il ne s’agit pas de la chair comme amas de cellules.</w:t>
      </w:r>
      <w:r w:rsidR="00CD34C5">
        <w:rPr>
          <w:rFonts w:cs="Times New Roman"/>
          <w:bCs/>
        </w:rPr>
        <w:t xml:space="preserve"> </w:t>
      </w:r>
      <w:r w:rsidRPr="00587711">
        <w:rPr>
          <w:rFonts w:cs="Times New Roman"/>
        </w:rPr>
        <w:t xml:space="preserve">C’est l’homme dans sa </w:t>
      </w:r>
      <w:r w:rsidR="00CD34C5">
        <w:rPr>
          <w:rFonts w:cs="Times New Roman"/>
        </w:rPr>
        <w:t xml:space="preserve">précarité, sa </w:t>
      </w:r>
      <w:r w:rsidRPr="00587711">
        <w:rPr>
          <w:rFonts w:cs="Times New Roman"/>
        </w:rPr>
        <w:t xml:space="preserve">fragilité, </w:t>
      </w:r>
      <w:r w:rsidR="00A1379B">
        <w:rPr>
          <w:rFonts w:cs="Times New Roman"/>
        </w:rPr>
        <w:t>remis à ses</w:t>
      </w:r>
      <w:r w:rsidRPr="00587711">
        <w:rPr>
          <w:rFonts w:cs="Times New Roman"/>
        </w:rPr>
        <w:t xml:space="preserve"> propres forces. La</w:t>
      </w:r>
      <w:r w:rsidRPr="00587711">
        <w:rPr>
          <w:rFonts w:cs="Times New Roman"/>
          <w:b/>
        </w:rPr>
        <w:t xml:space="preserve"> </w:t>
      </w:r>
      <w:r w:rsidRPr="00CD34C5">
        <w:rPr>
          <w:rFonts w:cs="Times New Roman"/>
          <w:bCs/>
        </w:rPr>
        <w:t>chair terrestre et limitée</w:t>
      </w:r>
      <w:r w:rsidRPr="00587711">
        <w:rPr>
          <w:rFonts w:cs="Times New Roman"/>
          <w:b/>
        </w:rPr>
        <w:t xml:space="preserve"> </w:t>
      </w:r>
      <w:r w:rsidRPr="00587711">
        <w:rPr>
          <w:rFonts w:cs="Times New Roman"/>
        </w:rPr>
        <w:t xml:space="preserve">de la </w:t>
      </w:r>
      <w:proofErr w:type="spellStart"/>
      <w:r w:rsidRPr="00587711">
        <w:rPr>
          <w:rFonts w:cs="Times New Roman"/>
          <w:i/>
        </w:rPr>
        <w:t>sarx</w:t>
      </w:r>
      <w:proofErr w:type="spellEnd"/>
      <w:r w:rsidRPr="00587711">
        <w:rPr>
          <w:rFonts w:cs="Times New Roman"/>
        </w:rPr>
        <w:t xml:space="preserve"> s’oppose à l’esprit, </w:t>
      </w:r>
      <w:r w:rsidRPr="00587711">
        <w:rPr>
          <w:rFonts w:cs="Times New Roman"/>
          <w:i/>
        </w:rPr>
        <w:t>pneuma,</w:t>
      </w:r>
      <w:r w:rsidRPr="00587711">
        <w:rPr>
          <w:rFonts w:cs="Times New Roman"/>
        </w:rPr>
        <w:t xml:space="preserve"> qui est céleste et appartient à D</w:t>
      </w:r>
      <w:r w:rsidR="00CD34C5">
        <w:rPr>
          <w:rFonts w:cs="Times New Roman"/>
        </w:rPr>
        <w:t>ieu.</w:t>
      </w:r>
    </w:p>
    <w:p w14:paraId="2F0323B2" w14:textId="77777777" w:rsidR="00587711" w:rsidRPr="00587711" w:rsidRDefault="00587711" w:rsidP="00CD34C5">
      <w:pPr>
        <w:jc w:val="both"/>
        <w:rPr>
          <w:rFonts w:cs="Times New Roman"/>
          <w:bCs/>
        </w:rPr>
      </w:pPr>
    </w:p>
    <w:p w14:paraId="38CE5C13" w14:textId="717CB645" w:rsidR="007507C7" w:rsidRDefault="002D5AB3" w:rsidP="00CD34C5">
      <w:pPr>
        <w:jc w:val="both"/>
        <w:rPr>
          <w:rFonts w:cs="Times New Roman"/>
        </w:rPr>
      </w:pPr>
      <w:r>
        <w:rPr>
          <w:rFonts w:cs="Times New Roman"/>
          <w:b/>
        </w:rPr>
        <w:t>E</w:t>
      </w:r>
      <w:r w:rsidR="00E373C7" w:rsidRPr="002D5AB3">
        <w:rPr>
          <w:rFonts w:cs="Times New Roman"/>
          <w:b/>
        </w:rPr>
        <w:t>schatologie</w:t>
      </w:r>
    </w:p>
    <w:p w14:paraId="0414909B" w14:textId="273D5C07" w:rsidR="00EE486F" w:rsidRPr="00077CC9" w:rsidRDefault="007507C7" w:rsidP="00EE486F">
      <w:pPr>
        <w:jc w:val="both"/>
        <w:rPr>
          <w:i/>
        </w:rPr>
      </w:pPr>
      <w:r>
        <w:rPr>
          <w:rFonts w:cs="Times New Roman"/>
        </w:rPr>
        <w:t>D</w:t>
      </w:r>
      <w:r w:rsidR="00885498">
        <w:rPr>
          <w:rFonts w:cs="Times New Roman"/>
        </w:rPr>
        <w:t xml:space="preserve">u grec </w:t>
      </w:r>
      <w:proofErr w:type="spellStart"/>
      <w:r w:rsidR="00885498">
        <w:rPr>
          <w:rFonts w:cs="Times New Roman"/>
          <w:i/>
          <w:iCs/>
        </w:rPr>
        <w:t>eschato</w:t>
      </w:r>
      <w:r w:rsidR="004B2A54">
        <w:rPr>
          <w:rFonts w:cs="Times New Roman"/>
          <w:i/>
          <w:iCs/>
        </w:rPr>
        <w:t>s</w:t>
      </w:r>
      <w:proofErr w:type="spellEnd"/>
      <w:r w:rsidR="00885498">
        <w:rPr>
          <w:rFonts w:cs="Times New Roman"/>
          <w:i/>
          <w:iCs/>
        </w:rPr>
        <w:t xml:space="preserve"> </w:t>
      </w:r>
      <w:r w:rsidR="00885498">
        <w:rPr>
          <w:rFonts w:cs="Times New Roman"/>
        </w:rPr>
        <w:t>(</w:t>
      </w:r>
      <w:r w:rsidR="004B2A54">
        <w:rPr>
          <w:rFonts w:cs="Times New Roman"/>
        </w:rPr>
        <w:t>dernier</w:t>
      </w:r>
      <w:r w:rsidR="00885498">
        <w:rPr>
          <w:rFonts w:cs="Times New Roman"/>
        </w:rPr>
        <w:t>)</w:t>
      </w:r>
      <w:r w:rsidR="00077CC9">
        <w:rPr>
          <w:rFonts w:cs="Times New Roman"/>
        </w:rPr>
        <w:t xml:space="preserve">, </w:t>
      </w:r>
      <w:proofErr w:type="spellStart"/>
      <w:r w:rsidR="00077CC9">
        <w:rPr>
          <w:i/>
        </w:rPr>
        <w:t>e</w:t>
      </w:r>
      <w:r w:rsidR="00077CC9" w:rsidRPr="00902948">
        <w:rPr>
          <w:i/>
        </w:rPr>
        <w:t>schata</w:t>
      </w:r>
      <w:proofErr w:type="spellEnd"/>
      <w:r w:rsidR="00077CC9">
        <w:t xml:space="preserve"> (</w:t>
      </w:r>
      <w:r w:rsidR="00077CC9" w:rsidRPr="005F0C18">
        <w:t xml:space="preserve">les </w:t>
      </w:r>
      <w:r w:rsidR="004B2A54">
        <w:t>choses qui arrivent à la fin</w:t>
      </w:r>
      <w:r w:rsidR="00077CC9">
        <w:t xml:space="preserve">) </w:t>
      </w:r>
      <w:r w:rsidR="00885498">
        <w:rPr>
          <w:rFonts w:cs="Times New Roman"/>
        </w:rPr>
        <w:t xml:space="preserve">et </w:t>
      </w:r>
      <w:r w:rsidR="00885498" w:rsidRPr="00885498">
        <w:rPr>
          <w:rFonts w:cs="Times New Roman"/>
          <w:i/>
          <w:iCs/>
        </w:rPr>
        <w:t>logos</w:t>
      </w:r>
      <w:r w:rsidR="00885498">
        <w:rPr>
          <w:rFonts w:cs="Times New Roman"/>
        </w:rPr>
        <w:t xml:space="preserve"> (parole, discours)</w:t>
      </w:r>
      <w:r w:rsidR="004C0BC4">
        <w:rPr>
          <w:rFonts w:cs="Times New Roman"/>
        </w:rPr>
        <w:t xml:space="preserve">. </w:t>
      </w:r>
    </w:p>
    <w:p w14:paraId="73437B7D" w14:textId="7A6B11A5" w:rsidR="00077CC9" w:rsidRPr="00EE6CBA" w:rsidRDefault="00077CC9" w:rsidP="00077CC9">
      <w:pPr>
        <w:jc w:val="both"/>
      </w:pPr>
      <w:r>
        <w:t xml:space="preserve">L’eschatologie est le discours de la foi sur </w:t>
      </w:r>
      <w:r w:rsidR="004B2A54">
        <w:t>les réalités dernières</w:t>
      </w:r>
      <w:r>
        <w:t>, ces « choses de la fin » vers lesquelles nous avançons :</w:t>
      </w:r>
      <w:r w:rsidRPr="00964D8E">
        <w:t xml:space="preserve"> </w:t>
      </w:r>
      <w:r>
        <w:t xml:space="preserve">la </w:t>
      </w:r>
      <w:r w:rsidRPr="00964D8E">
        <w:t xml:space="preserve">fin de notre vie et </w:t>
      </w:r>
      <w:r>
        <w:t xml:space="preserve">la </w:t>
      </w:r>
      <w:r w:rsidRPr="00964D8E">
        <w:t>fin de notre monde</w:t>
      </w:r>
      <w:r>
        <w:t>.</w:t>
      </w:r>
      <w:r w:rsidR="004B2A54" w:rsidRPr="004B2A54">
        <w:t xml:space="preserve"> </w:t>
      </w:r>
      <w:r w:rsidR="004B2A54">
        <w:t>C’est une réflexion sur la fin des temps, la destinée de l’être humain et du monde.</w:t>
      </w:r>
    </w:p>
    <w:p w14:paraId="13B8E118" w14:textId="77777777" w:rsidR="00EE486F" w:rsidRDefault="00EE486F" w:rsidP="00CD34C5">
      <w:pPr>
        <w:jc w:val="both"/>
        <w:rPr>
          <w:rFonts w:cs="Times New Roman"/>
          <w:b/>
        </w:rPr>
      </w:pPr>
    </w:p>
    <w:p w14:paraId="3CECF65D" w14:textId="4DDFB80F" w:rsidR="007507C7" w:rsidRDefault="007507C7" w:rsidP="00CD34C5">
      <w:pPr>
        <w:jc w:val="both"/>
        <w:rPr>
          <w:rFonts w:cs="Times New Roman"/>
          <w:b/>
        </w:rPr>
      </w:pPr>
      <w:r>
        <w:rPr>
          <w:rFonts w:cs="Times New Roman"/>
          <w:b/>
        </w:rPr>
        <w:t>Fils de l’Homme</w:t>
      </w:r>
    </w:p>
    <w:p w14:paraId="3BDD3F47" w14:textId="4EFD4FB4" w:rsidR="007507C7" w:rsidRDefault="007507C7" w:rsidP="00CD34C5">
      <w:pPr>
        <w:jc w:val="both"/>
        <w:rPr>
          <w:rFonts w:cs="Times New Roman"/>
          <w:bCs/>
        </w:rPr>
      </w:pPr>
      <w:r>
        <w:rPr>
          <w:rFonts w:cs="Times New Roman"/>
          <w:bCs/>
        </w:rPr>
        <w:t xml:space="preserve">Dans l’Ancien Testament, le </w:t>
      </w:r>
      <w:r w:rsidRPr="007507C7">
        <w:rPr>
          <w:rFonts w:cs="Times New Roman"/>
          <w:bCs/>
          <w:i/>
          <w:iCs/>
        </w:rPr>
        <w:t>Fils de l’homme</w:t>
      </w:r>
      <w:r>
        <w:rPr>
          <w:rFonts w:cs="Times New Roman"/>
          <w:bCs/>
        </w:rPr>
        <w:t xml:space="preserve"> est une figure céleste et mystérieuse (</w:t>
      </w:r>
      <w:proofErr w:type="spellStart"/>
      <w:r>
        <w:rPr>
          <w:rFonts w:cs="Times New Roman"/>
          <w:bCs/>
        </w:rPr>
        <w:t>Dn</w:t>
      </w:r>
      <w:proofErr w:type="spellEnd"/>
      <w:r>
        <w:rPr>
          <w:rFonts w:cs="Times New Roman"/>
          <w:bCs/>
        </w:rPr>
        <w:t xml:space="preserve"> 7,13). Dans le Nouveau, l’expression </w:t>
      </w:r>
      <w:r w:rsidRPr="007507C7">
        <w:rPr>
          <w:rFonts w:cs="Times New Roman"/>
          <w:bCs/>
          <w:i/>
          <w:iCs/>
        </w:rPr>
        <w:t>Fils de l’homme</w:t>
      </w:r>
      <w:r>
        <w:rPr>
          <w:rFonts w:cs="Times New Roman"/>
          <w:bCs/>
        </w:rPr>
        <w:t xml:space="preserve"> est toujours mise dans la bouche de Jésus qui se désigne ainsi en référence aux derniers temps où il aura accompli totalement sa mission.</w:t>
      </w:r>
    </w:p>
    <w:p w14:paraId="5C294AB0" w14:textId="77777777" w:rsidR="007507C7" w:rsidRDefault="007507C7" w:rsidP="00CD34C5">
      <w:pPr>
        <w:jc w:val="both"/>
        <w:rPr>
          <w:rFonts w:cs="Times New Roman"/>
          <w:bCs/>
        </w:rPr>
      </w:pPr>
    </w:p>
    <w:p w14:paraId="52ECED12" w14:textId="69B4102B" w:rsidR="007507C7" w:rsidRDefault="002D5AB3" w:rsidP="00CD34C5">
      <w:pPr>
        <w:jc w:val="both"/>
        <w:rPr>
          <w:rFonts w:cs="Times New Roman"/>
        </w:rPr>
      </w:pPr>
      <w:r>
        <w:rPr>
          <w:rFonts w:cs="Times New Roman"/>
          <w:b/>
        </w:rPr>
        <w:t>P</w:t>
      </w:r>
      <w:r w:rsidR="0040396A" w:rsidRPr="002D5AB3">
        <w:rPr>
          <w:rFonts w:cs="Times New Roman"/>
          <w:b/>
        </w:rPr>
        <w:t>arousie </w:t>
      </w:r>
    </w:p>
    <w:p w14:paraId="664FA992" w14:textId="326864FC" w:rsidR="007507C7" w:rsidRDefault="00886A87" w:rsidP="00CD34C5">
      <w:pPr>
        <w:jc w:val="both"/>
      </w:pPr>
      <w:r>
        <w:t xml:space="preserve">Du grec </w:t>
      </w:r>
      <w:proofErr w:type="spellStart"/>
      <w:r w:rsidRPr="004E216B">
        <w:rPr>
          <w:i/>
          <w:iCs/>
        </w:rPr>
        <w:t>parousia</w:t>
      </w:r>
      <w:proofErr w:type="spellEnd"/>
      <w:r>
        <w:t xml:space="preserve"> (présence, arrivée), le mot s’applique dans le monde gréco-romain à la visite officielle d’un souverain. En christianisme, il qualifie la venue du Christ en gloire à la fin des temps. Cette s</w:t>
      </w:r>
      <w:r w:rsidR="007507C7">
        <w:t>e</w:t>
      </w:r>
      <w:r w:rsidR="0040396A" w:rsidRPr="002D5AB3">
        <w:rPr>
          <w:rFonts w:cs="Times New Roman"/>
        </w:rPr>
        <w:t>conde venue du Fils</w:t>
      </w:r>
      <w:r>
        <w:rPr>
          <w:rFonts w:cs="Times New Roman"/>
        </w:rPr>
        <w:t xml:space="preserve"> </w:t>
      </w:r>
      <w:r w:rsidR="0040396A" w:rsidRPr="002D5AB3">
        <w:rPr>
          <w:rFonts w:cs="Times New Roman"/>
        </w:rPr>
        <w:t xml:space="preserve">instaurera en plénitude le monde nouveau. </w:t>
      </w:r>
    </w:p>
    <w:sectPr w:rsidR="007507C7" w:rsidSect="00A1379B">
      <w:pgSz w:w="11900" w:h="16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EE7CB" w14:textId="77777777" w:rsidR="002D5E68" w:rsidRDefault="002D5E68" w:rsidP="00587711">
      <w:r>
        <w:separator/>
      </w:r>
    </w:p>
  </w:endnote>
  <w:endnote w:type="continuationSeparator" w:id="0">
    <w:p w14:paraId="516C112C" w14:textId="77777777" w:rsidR="002D5E68" w:rsidRDefault="002D5E68" w:rsidP="00587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Corp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A8487" w14:textId="77777777" w:rsidR="002D5E68" w:rsidRDefault="002D5E68" w:rsidP="00587711">
      <w:r>
        <w:separator/>
      </w:r>
    </w:p>
  </w:footnote>
  <w:footnote w:type="continuationSeparator" w:id="0">
    <w:p w14:paraId="7F8E4AFC" w14:textId="77777777" w:rsidR="002D5E68" w:rsidRDefault="002D5E68" w:rsidP="00587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953"/>
    <w:multiLevelType w:val="hybridMultilevel"/>
    <w:tmpl w:val="EF427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1A62FD8"/>
    <w:multiLevelType w:val="hybridMultilevel"/>
    <w:tmpl w:val="A9443470"/>
    <w:lvl w:ilvl="0" w:tplc="6C9611D6">
      <w:start w:val="1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D416D90"/>
    <w:multiLevelType w:val="hybridMultilevel"/>
    <w:tmpl w:val="159422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31771689">
    <w:abstractNumId w:val="0"/>
  </w:num>
  <w:num w:numId="2" w16cid:durableId="1384477645">
    <w:abstractNumId w:val="1"/>
  </w:num>
  <w:num w:numId="3" w16cid:durableId="1375732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3C7"/>
    <w:rsid w:val="000504F9"/>
    <w:rsid w:val="00077CC9"/>
    <w:rsid w:val="000C43D8"/>
    <w:rsid w:val="0011362D"/>
    <w:rsid w:val="0025121E"/>
    <w:rsid w:val="00265F10"/>
    <w:rsid w:val="002D5AB3"/>
    <w:rsid w:val="002D5E68"/>
    <w:rsid w:val="00345E13"/>
    <w:rsid w:val="00371D3D"/>
    <w:rsid w:val="0040396A"/>
    <w:rsid w:val="00427556"/>
    <w:rsid w:val="0043001F"/>
    <w:rsid w:val="004A58CA"/>
    <w:rsid w:val="004B2A54"/>
    <w:rsid w:val="004C0BC4"/>
    <w:rsid w:val="00587711"/>
    <w:rsid w:val="00587FA7"/>
    <w:rsid w:val="005E6E85"/>
    <w:rsid w:val="006217C7"/>
    <w:rsid w:val="00741517"/>
    <w:rsid w:val="007507C7"/>
    <w:rsid w:val="007F43A6"/>
    <w:rsid w:val="008461DD"/>
    <w:rsid w:val="00850539"/>
    <w:rsid w:val="00854CD6"/>
    <w:rsid w:val="00885498"/>
    <w:rsid w:val="00886A87"/>
    <w:rsid w:val="008B0805"/>
    <w:rsid w:val="0091693E"/>
    <w:rsid w:val="0097165E"/>
    <w:rsid w:val="00983472"/>
    <w:rsid w:val="00A1379B"/>
    <w:rsid w:val="00A73646"/>
    <w:rsid w:val="00AD0B2E"/>
    <w:rsid w:val="00B21832"/>
    <w:rsid w:val="00B6506F"/>
    <w:rsid w:val="00B81620"/>
    <w:rsid w:val="00C72EAE"/>
    <w:rsid w:val="00C93B88"/>
    <w:rsid w:val="00CD34C5"/>
    <w:rsid w:val="00DD6AEB"/>
    <w:rsid w:val="00E078E6"/>
    <w:rsid w:val="00E373C7"/>
    <w:rsid w:val="00E72964"/>
    <w:rsid w:val="00EA43A6"/>
    <w:rsid w:val="00EE486F"/>
    <w:rsid w:val="00F6351A"/>
    <w:rsid w:val="00FF76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4331E28"/>
  <w15:chartTrackingRefBased/>
  <w15:docId w15:val="{DFCD9847-FD50-B445-BC80-ECD3E068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Corps CS)"/>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507C7"/>
    <w:pPr>
      <w:spacing w:before="100" w:beforeAutospacing="1" w:after="100" w:afterAutospacing="1"/>
    </w:pPr>
    <w:rPr>
      <w:rFonts w:eastAsia="Times New Roman" w:cs="Times New Roman"/>
      <w:lang w:eastAsia="fr-FR"/>
    </w:rPr>
  </w:style>
  <w:style w:type="paragraph" w:styleId="Paragraphedeliste">
    <w:name w:val="List Paragraph"/>
    <w:aliases w:val="Liste à puce"/>
    <w:basedOn w:val="Normal"/>
    <w:uiPriority w:val="34"/>
    <w:qFormat/>
    <w:rsid w:val="00587711"/>
    <w:pPr>
      <w:ind w:left="720"/>
      <w:contextualSpacing/>
    </w:pPr>
    <w:rPr>
      <w:rFonts w:eastAsiaTheme="minorEastAsia" w:cstheme="minorBidi"/>
      <w:sz w:val="22"/>
      <w:lang w:eastAsia="fr-FR"/>
    </w:rPr>
  </w:style>
  <w:style w:type="paragraph" w:styleId="Notedebasdepage">
    <w:name w:val="footnote text"/>
    <w:basedOn w:val="Normal"/>
    <w:link w:val="NotedebasdepageCar"/>
    <w:autoRedefine/>
    <w:unhideWhenUsed/>
    <w:qFormat/>
    <w:rsid w:val="00587711"/>
    <w:pPr>
      <w:ind w:firstLine="360"/>
    </w:pPr>
    <w:rPr>
      <w:rFonts w:eastAsiaTheme="minorEastAsia" w:cs="Times New Roman"/>
      <w:color w:val="000000"/>
      <w:sz w:val="20"/>
      <w:lang w:eastAsia="fr-FR"/>
    </w:rPr>
  </w:style>
  <w:style w:type="character" w:customStyle="1" w:styleId="NotedebasdepageCar">
    <w:name w:val="Note de bas de page Car"/>
    <w:basedOn w:val="Policepardfaut"/>
    <w:link w:val="Notedebasdepage"/>
    <w:rsid w:val="00587711"/>
    <w:rPr>
      <w:rFonts w:eastAsiaTheme="minorEastAsia" w:cs="Times New Roman"/>
      <w:color w:val="000000"/>
      <w:sz w:val="20"/>
      <w:lang w:eastAsia="fr-FR"/>
    </w:rPr>
  </w:style>
  <w:style w:type="character" w:styleId="Appelnotedebasdep">
    <w:name w:val="footnote reference"/>
    <w:basedOn w:val="Policepardfaut"/>
    <w:uiPriority w:val="99"/>
    <w:unhideWhenUsed/>
    <w:rsid w:val="005877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503226">
      <w:bodyDiv w:val="1"/>
      <w:marLeft w:val="0"/>
      <w:marRight w:val="0"/>
      <w:marTop w:val="0"/>
      <w:marBottom w:val="0"/>
      <w:divBdr>
        <w:top w:val="none" w:sz="0" w:space="0" w:color="auto"/>
        <w:left w:val="none" w:sz="0" w:space="0" w:color="auto"/>
        <w:bottom w:val="none" w:sz="0" w:space="0" w:color="auto"/>
        <w:right w:val="none" w:sz="0" w:space="0" w:color="auto"/>
      </w:divBdr>
      <w:divsChild>
        <w:div w:id="1925455116">
          <w:marLeft w:val="0"/>
          <w:marRight w:val="0"/>
          <w:marTop w:val="0"/>
          <w:marBottom w:val="0"/>
          <w:divBdr>
            <w:top w:val="none" w:sz="0" w:space="0" w:color="auto"/>
            <w:left w:val="none" w:sz="0" w:space="0" w:color="auto"/>
            <w:bottom w:val="none" w:sz="0" w:space="0" w:color="auto"/>
            <w:right w:val="none" w:sz="0" w:space="0" w:color="auto"/>
          </w:divBdr>
          <w:divsChild>
            <w:div w:id="1657372397">
              <w:marLeft w:val="0"/>
              <w:marRight w:val="0"/>
              <w:marTop w:val="0"/>
              <w:marBottom w:val="0"/>
              <w:divBdr>
                <w:top w:val="none" w:sz="0" w:space="0" w:color="auto"/>
                <w:left w:val="none" w:sz="0" w:space="0" w:color="auto"/>
                <w:bottom w:val="none" w:sz="0" w:space="0" w:color="auto"/>
                <w:right w:val="none" w:sz="0" w:space="0" w:color="auto"/>
              </w:divBdr>
              <w:divsChild>
                <w:div w:id="181857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411</Words>
  <Characters>2092</Characters>
  <Application>Microsoft Office Word</Application>
  <DocSecurity>0</DocSecurity>
  <Lines>45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Ragozin</dc:creator>
  <cp:keywords/>
  <dc:description/>
  <cp:lastModifiedBy>Aude Ragozin</cp:lastModifiedBy>
  <cp:revision>16</cp:revision>
  <dcterms:created xsi:type="dcterms:W3CDTF">2023-05-07T12:26:00Z</dcterms:created>
  <dcterms:modified xsi:type="dcterms:W3CDTF">2026-06-11T19:06:00Z</dcterms:modified>
</cp:coreProperties>
</file>